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1000" w:type="pct"/>
            <w:tcBorders>
              <w:top w:val="single" w:color="FFFFFF" w:sz="6" w:space="0"/>
              <w:left w:val="single" w:color="FFFFFF" w:sz="6" w:space="0"/>
              <w:right w:val="single" w:color="FFFFFF" w:sz="6" w:space="0"/>
            </w:tcBorders>
            <w:vAlign w:val="center"/>
          </w:tcPr>
          <w:p>
            <w:pPr>
              <w:pStyle w:val="10"/>
            </w:pPr>
            <w:r>
              <w:t>预算年度：2022</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1826.42</w:t>
            </w:r>
          </w:p>
        </w:tc>
        <w:tc>
          <w:tcPr>
            <w:tcW w:w="1000" w:type="pct"/>
            <w:vAlign w:val="center"/>
          </w:tcPr>
          <w:p>
            <w:pPr>
              <w:pStyle w:val="14"/>
            </w:pPr>
            <w:r>
              <w:t>一、一般公共服务支出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r>
              <w:t>1075.54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92.74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89.53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r>
              <w:t>522.24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46.37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6"/>
            </w:pPr>
            <w:r>
              <w:t>本年收入合计</w:t>
            </w:r>
          </w:p>
        </w:tc>
        <w:tc>
          <w:tcPr>
            <w:tcW w:w="1000" w:type="pct"/>
            <w:vAlign w:val="center"/>
          </w:tcPr>
          <w:p>
            <w:pPr>
              <w:pStyle w:val="17"/>
            </w:pPr>
            <w:r>
              <w:t>1826.42</w:t>
            </w:r>
          </w:p>
        </w:tc>
        <w:tc>
          <w:tcPr>
            <w:tcW w:w="1000" w:type="pct"/>
            <w:vAlign w:val="center"/>
          </w:tcPr>
          <w:p>
            <w:pPr>
              <w:pStyle w:val="16"/>
            </w:pPr>
            <w:r>
              <w:t>本年支出合计</w:t>
            </w:r>
          </w:p>
        </w:tc>
        <w:tc>
          <w:tcPr>
            <w:tcW w:w="1000" w:type="pct"/>
            <w:vAlign w:val="center"/>
          </w:tcPr>
          <w:p>
            <w:pPr>
              <w:pStyle w:val="17"/>
            </w:pPr>
            <w:r>
              <w:t>1826.42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4"/>
            </w:pPr>
            <w:r>
              <w:t>上年结转结余</w:t>
            </w:r>
          </w:p>
        </w:tc>
        <w:tc>
          <w:tcPr>
            <w:tcW w:w="1000" w:type="pct"/>
            <w:vAlign w:val="center"/>
          </w:tcPr>
          <w:p>
            <w:pPr>
              <w:pStyle w:val="13"/>
            </w:pP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6"/>
            </w:pPr>
            <w:r>
              <w:t>收入总计</w:t>
            </w:r>
          </w:p>
        </w:tc>
        <w:tc>
          <w:tcPr>
            <w:tcW w:w="1000" w:type="pct"/>
            <w:vAlign w:val="center"/>
          </w:tcPr>
          <w:p>
            <w:pPr>
              <w:pStyle w:val="17"/>
            </w:pPr>
            <w:r>
              <w:t>1826.42</w:t>
            </w:r>
          </w:p>
        </w:tc>
        <w:tc>
          <w:tcPr>
            <w:tcW w:w="1000" w:type="pct"/>
            <w:vAlign w:val="center"/>
          </w:tcPr>
          <w:p>
            <w:pPr>
              <w:pStyle w:val="16"/>
            </w:pPr>
            <w:r>
              <w:t>支出总计</w:t>
            </w:r>
          </w:p>
        </w:tc>
        <w:tc>
          <w:tcPr>
            <w:tcW w:w="1000" w:type="pct"/>
            <w:vAlign w:val="center"/>
          </w:tcPr>
          <w:p>
            <w:pPr>
              <w:pStyle w:val="17"/>
            </w:pPr>
            <w:r>
              <w:t>1826.42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预算年度：2022</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1826.42</w:t>
            </w:r>
          </w:p>
        </w:tc>
        <w:tc>
          <w:tcPr>
            <w:tcW w:w="384" w:type="pct"/>
            <w:vAlign w:val="center"/>
          </w:tcPr>
          <w:p>
            <w:pPr>
              <w:pStyle w:val="17"/>
            </w:pPr>
            <w:r>
              <w:t>1826.42</w:t>
            </w:r>
          </w:p>
        </w:tc>
        <w:tc>
          <w:tcPr>
            <w:tcW w:w="384" w:type="pct"/>
            <w:vAlign w:val="center"/>
          </w:tcPr>
          <w:p>
            <w:pPr>
              <w:pStyle w:val="17"/>
            </w:pPr>
            <w:r>
              <w:t>1826.42</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206</w:t>
            </w:r>
          </w:p>
        </w:tc>
        <w:tc>
          <w:tcPr>
            <w:tcW w:w="384" w:type="pct"/>
            <w:vAlign w:val="center"/>
          </w:tcPr>
          <w:p>
            <w:pPr>
              <w:pStyle w:val="14"/>
            </w:pPr>
            <w:r>
              <w:t>科学技术支出</w:t>
            </w:r>
          </w:p>
        </w:tc>
        <w:tc>
          <w:tcPr>
            <w:tcW w:w="384" w:type="pct"/>
            <w:vAlign w:val="center"/>
          </w:tcPr>
          <w:p>
            <w:pPr>
              <w:pStyle w:val="13"/>
            </w:pPr>
            <w:r>
              <w:t>1075.54</w:t>
            </w:r>
          </w:p>
        </w:tc>
        <w:tc>
          <w:tcPr>
            <w:tcW w:w="384" w:type="pct"/>
            <w:vAlign w:val="center"/>
          </w:tcPr>
          <w:p>
            <w:pPr>
              <w:pStyle w:val="13"/>
            </w:pPr>
            <w:r>
              <w:t>1075.54</w:t>
            </w:r>
          </w:p>
        </w:tc>
        <w:tc>
          <w:tcPr>
            <w:tcW w:w="384" w:type="pct"/>
            <w:vAlign w:val="center"/>
          </w:tcPr>
          <w:p>
            <w:pPr>
              <w:pStyle w:val="13"/>
            </w:pPr>
            <w:r>
              <w:t>1075.54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20601</w:t>
            </w:r>
          </w:p>
        </w:tc>
        <w:tc>
          <w:tcPr>
            <w:tcW w:w="384" w:type="pct"/>
            <w:vAlign w:val="center"/>
          </w:tcPr>
          <w:p>
            <w:pPr>
              <w:pStyle w:val="14"/>
            </w:pPr>
            <w:r>
              <w:t>科学技术管理事务</w:t>
            </w:r>
          </w:p>
        </w:tc>
        <w:tc>
          <w:tcPr>
            <w:tcW w:w="384" w:type="pct"/>
            <w:vAlign w:val="center"/>
          </w:tcPr>
          <w:p>
            <w:pPr>
              <w:pStyle w:val="13"/>
            </w:pPr>
            <w:r>
              <w:t>75.54</w:t>
            </w:r>
          </w:p>
        </w:tc>
        <w:tc>
          <w:tcPr>
            <w:tcW w:w="384" w:type="pct"/>
            <w:vAlign w:val="center"/>
          </w:tcPr>
          <w:p>
            <w:pPr>
              <w:pStyle w:val="13"/>
            </w:pPr>
            <w:r>
              <w:t>75.54</w:t>
            </w:r>
          </w:p>
        </w:tc>
        <w:tc>
          <w:tcPr>
            <w:tcW w:w="384" w:type="pct"/>
            <w:vAlign w:val="center"/>
          </w:tcPr>
          <w:p>
            <w:pPr>
              <w:pStyle w:val="13"/>
            </w:pPr>
            <w:r>
              <w:t>75.54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2060101</w:t>
            </w:r>
          </w:p>
        </w:tc>
        <w:tc>
          <w:tcPr>
            <w:tcW w:w="384" w:type="pct"/>
            <w:vAlign w:val="center"/>
          </w:tcPr>
          <w:p>
            <w:pPr>
              <w:pStyle w:val="14"/>
            </w:pPr>
            <w:r>
              <w:t>行政运行</w:t>
            </w:r>
          </w:p>
        </w:tc>
        <w:tc>
          <w:tcPr>
            <w:tcW w:w="384" w:type="pct"/>
            <w:vAlign w:val="center"/>
          </w:tcPr>
          <w:p>
            <w:pPr>
              <w:pStyle w:val="13"/>
            </w:pPr>
            <w:r>
              <w:t>54.54</w:t>
            </w:r>
          </w:p>
        </w:tc>
        <w:tc>
          <w:tcPr>
            <w:tcW w:w="384" w:type="pct"/>
            <w:vAlign w:val="center"/>
          </w:tcPr>
          <w:p>
            <w:pPr>
              <w:pStyle w:val="13"/>
            </w:pPr>
            <w:r>
              <w:t>54.54</w:t>
            </w:r>
          </w:p>
        </w:tc>
        <w:tc>
          <w:tcPr>
            <w:tcW w:w="384" w:type="pct"/>
            <w:vAlign w:val="center"/>
          </w:tcPr>
          <w:p>
            <w:pPr>
              <w:pStyle w:val="13"/>
            </w:pPr>
            <w:r>
              <w:t>54.54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2060102</w:t>
            </w:r>
          </w:p>
        </w:tc>
        <w:tc>
          <w:tcPr>
            <w:tcW w:w="384" w:type="pct"/>
            <w:vAlign w:val="center"/>
          </w:tcPr>
          <w:p>
            <w:pPr>
              <w:pStyle w:val="14"/>
            </w:pPr>
            <w:r>
              <w:t>一般行政管理事务</w:t>
            </w:r>
          </w:p>
        </w:tc>
        <w:tc>
          <w:tcPr>
            <w:tcW w:w="384" w:type="pct"/>
            <w:vAlign w:val="center"/>
          </w:tcPr>
          <w:p>
            <w:pPr>
              <w:pStyle w:val="13"/>
            </w:pPr>
            <w:r>
              <w:t>21.00</w:t>
            </w:r>
          </w:p>
        </w:tc>
        <w:tc>
          <w:tcPr>
            <w:tcW w:w="384" w:type="pct"/>
            <w:vAlign w:val="center"/>
          </w:tcPr>
          <w:p>
            <w:pPr>
              <w:pStyle w:val="13"/>
            </w:pPr>
            <w:r>
              <w:t>21.00</w:t>
            </w:r>
          </w:p>
        </w:tc>
        <w:tc>
          <w:tcPr>
            <w:tcW w:w="384" w:type="pct"/>
            <w:vAlign w:val="center"/>
          </w:tcPr>
          <w:p>
            <w:pPr>
              <w:pStyle w:val="13"/>
            </w:pPr>
            <w:r>
              <w:t>21.00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20605</w:t>
            </w:r>
          </w:p>
        </w:tc>
        <w:tc>
          <w:tcPr>
            <w:tcW w:w="384" w:type="pct"/>
            <w:vAlign w:val="center"/>
          </w:tcPr>
          <w:p>
            <w:pPr>
              <w:pStyle w:val="14"/>
            </w:pPr>
            <w:r>
              <w:t>科技条件与服务</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2060599</w:t>
            </w:r>
          </w:p>
        </w:tc>
        <w:tc>
          <w:tcPr>
            <w:tcW w:w="384" w:type="pct"/>
            <w:vAlign w:val="center"/>
          </w:tcPr>
          <w:p>
            <w:pPr>
              <w:pStyle w:val="14"/>
            </w:pPr>
            <w:r>
              <w:t>其他科技条件与服务支出</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r>
              <w:t>1000.00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92.74</w:t>
            </w:r>
          </w:p>
        </w:tc>
        <w:tc>
          <w:tcPr>
            <w:tcW w:w="384" w:type="pct"/>
            <w:vAlign w:val="center"/>
          </w:tcPr>
          <w:p>
            <w:pPr>
              <w:pStyle w:val="13"/>
            </w:pPr>
            <w:r>
              <w:t>92.74</w:t>
            </w:r>
          </w:p>
        </w:tc>
        <w:tc>
          <w:tcPr>
            <w:tcW w:w="384" w:type="pct"/>
            <w:vAlign w:val="center"/>
          </w:tcPr>
          <w:p>
            <w:pPr>
              <w:pStyle w:val="13"/>
            </w:pPr>
            <w:r>
              <w:t>92.74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92.74</w:t>
            </w:r>
          </w:p>
        </w:tc>
        <w:tc>
          <w:tcPr>
            <w:tcW w:w="384" w:type="pct"/>
            <w:vAlign w:val="center"/>
          </w:tcPr>
          <w:p>
            <w:pPr>
              <w:pStyle w:val="13"/>
            </w:pPr>
            <w:r>
              <w:t>92.74</w:t>
            </w:r>
          </w:p>
        </w:tc>
        <w:tc>
          <w:tcPr>
            <w:tcW w:w="384" w:type="pct"/>
            <w:vAlign w:val="center"/>
          </w:tcPr>
          <w:p>
            <w:pPr>
              <w:pStyle w:val="13"/>
            </w:pPr>
            <w:r>
              <w:t>92.74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61.82</w:t>
            </w:r>
          </w:p>
        </w:tc>
        <w:tc>
          <w:tcPr>
            <w:tcW w:w="384" w:type="pct"/>
            <w:vAlign w:val="center"/>
          </w:tcPr>
          <w:p>
            <w:pPr>
              <w:pStyle w:val="13"/>
            </w:pPr>
            <w:r>
              <w:t>61.82</w:t>
            </w:r>
          </w:p>
        </w:tc>
        <w:tc>
          <w:tcPr>
            <w:tcW w:w="384" w:type="pct"/>
            <w:vAlign w:val="center"/>
          </w:tcPr>
          <w:p>
            <w:pPr>
              <w:pStyle w:val="13"/>
            </w:pPr>
            <w:r>
              <w:t>61.82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2080506</w:t>
            </w:r>
          </w:p>
        </w:tc>
        <w:tc>
          <w:tcPr>
            <w:tcW w:w="384" w:type="pct"/>
            <w:vAlign w:val="center"/>
          </w:tcPr>
          <w:p>
            <w:pPr>
              <w:pStyle w:val="14"/>
            </w:pPr>
            <w:r>
              <w:t>机关事业单位职业年金缴费支出</w:t>
            </w:r>
          </w:p>
        </w:tc>
        <w:tc>
          <w:tcPr>
            <w:tcW w:w="384" w:type="pct"/>
            <w:vAlign w:val="center"/>
          </w:tcPr>
          <w:p>
            <w:pPr>
              <w:pStyle w:val="13"/>
            </w:pPr>
            <w:r>
              <w:t>30.92</w:t>
            </w:r>
          </w:p>
        </w:tc>
        <w:tc>
          <w:tcPr>
            <w:tcW w:w="384" w:type="pct"/>
            <w:vAlign w:val="center"/>
          </w:tcPr>
          <w:p>
            <w:pPr>
              <w:pStyle w:val="13"/>
            </w:pPr>
            <w:r>
              <w:t>30.92</w:t>
            </w:r>
          </w:p>
        </w:tc>
        <w:tc>
          <w:tcPr>
            <w:tcW w:w="384" w:type="pct"/>
            <w:vAlign w:val="center"/>
          </w:tcPr>
          <w:p>
            <w:pPr>
              <w:pStyle w:val="13"/>
            </w:pPr>
            <w:r>
              <w:t>30.92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2101102</w:t>
            </w:r>
          </w:p>
        </w:tc>
        <w:tc>
          <w:tcPr>
            <w:tcW w:w="384" w:type="pct"/>
            <w:vAlign w:val="center"/>
          </w:tcPr>
          <w:p>
            <w:pPr>
              <w:pStyle w:val="14"/>
            </w:pPr>
            <w:r>
              <w:t>事业单位医疗</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r>
              <w:t>89.53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215</w:t>
            </w:r>
          </w:p>
        </w:tc>
        <w:tc>
          <w:tcPr>
            <w:tcW w:w="384" w:type="pct"/>
            <w:vAlign w:val="center"/>
          </w:tcPr>
          <w:p>
            <w:pPr>
              <w:pStyle w:val="14"/>
            </w:pPr>
            <w:r>
              <w:t>资源勘探工业信息等支出</w:t>
            </w:r>
          </w:p>
        </w:tc>
        <w:tc>
          <w:tcPr>
            <w:tcW w:w="384" w:type="pct"/>
            <w:vAlign w:val="center"/>
          </w:tcPr>
          <w:p>
            <w:pPr>
              <w:pStyle w:val="13"/>
            </w:pPr>
            <w:r>
              <w:t>522.24</w:t>
            </w:r>
          </w:p>
        </w:tc>
        <w:tc>
          <w:tcPr>
            <w:tcW w:w="384" w:type="pct"/>
            <w:vAlign w:val="center"/>
          </w:tcPr>
          <w:p>
            <w:pPr>
              <w:pStyle w:val="13"/>
            </w:pPr>
            <w:r>
              <w:t>522.24</w:t>
            </w:r>
          </w:p>
        </w:tc>
        <w:tc>
          <w:tcPr>
            <w:tcW w:w="384" w:type="pct"/>
            <w:vAlign w:val="center"/>
          </w:tcPr>
          <w:p>
            <w:pPr>
              <w:pStyle w:val="13"/>
            </w:pPr>
            <w:r>
              <w:t>522.24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21505</w:t>
            </w:r>
          </w:p>
        </w:tc>
        <w:tc>
          <w:tcPr>
            <w:tcW w:w="384" w:type="pct"/>
            <w:vAlign w:val="center"/>
          </w:tcPr>
          <w:p>
            <w:pPr>
              <w:pStyle w:val="14"/>
            </w:pPr>
            <w:r>
              <w:t>工业和信息产业监管</w:t>
            </w:r>
          </w:p>
        </w:tc>
        <w:tc>
          <w:tcPr>
            <w:tcW w:w="384" w:type="pct"/>
            <w:vAlign w:val="center"/>
          </w:tcPr>
          <w:p>
            <w:pPr>
              <w:pStyle w:val="13"/>
            </w:pPr>
            <w:r>
              <w:t>522.24</w:t>
            </w:r>
          </w:p>
        </w:tc>
        <w:tc>
          <w:tcPr>
            <w:tcW w:w="384" w:type="pct"/>
            <w:vAlign w:val="center"/>
          </w:tcPr>
          <w:p>
            <w:pPr>
              <w:pStyle w:val="13"/>
            </w:pPr>
            <w:r>
              <w:t>522.24</w:t>
            </w:r>
          </w:p>
        </w:tc>
        <w:tc>
          <w:tcPr>
            <w:tcW w:w="384" w:type="pct"/>
            <w:vAlign w:val="center"/>
          </w:tcPr>
          <w:p>
            <w:pPr>
              <w:pStyle w:val="13"/>
            </w:pPr>
            <w:r>
              <w:t>522.24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2150501</w:t>
            </w:r>
          </w:p>
        </w:tc>
        <w:tc>
          <w:tcPr>
            <w:tcW w:w="384" w:type="pct"/>
            <w:vAlign w:val="center"/>
          </w:tcPr>
          <w:p>
            <w:pPr>
              <w:pStyle w:val="14"/>
            </w:pPr>
            <w:r>
              <w:t>行政运行</w:t>
            </w:r>
          </w:p>
        </w:tc>
        <w:tc>
          <w:tcPr>
            <w:tcW w:w="384" w:type="pct"/>
            <w:vAlign w:val="center"/>
          </w:tcPr>
          <w:p>
            <w:pPr>
              <w:pStyle w:val="13"/>
            </w:pPr>
            <w:r>
              <w:t>283.40</w:t>
            </w:r>
          </w:p>
        </w:tc>
        <w:tc>
          <w:tcPr>
            <w:tcW w:w="384" w:type="pct"/>
            <w:vAlign w:val="center"/>
          </w:tcPr>
          <w:p>
            <w:pPr>
              <w:pStyle w:val="13"/>
            </w:pPr>
            <w:r>
              <w:t>283.40</w:t>
            </w:r>
          </w:p>
        </w:tc>
        <w:tc>
          <w:tcPr>
            <w:tcW w:w="384" w:type="pct"/>
            <w:vAlign w:val="center"/>
          </w:tcPr>
          <w:p>
            <w:pPr>
              <w:pStyle w:val="13"/>
            </w:pPr>
            <w:r>
              <w:t>283.40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2150599</w:t>
            </w:r>
          </w:p>
        </w:tc>
        <w:tc>
          <w:tcPr>
            <w:tcW w:w="384" w:type="pct"/>
            <w:vAlign w:val="center"/>
          </w:tcPr>
          <w:p>
            <w:pPr>
              <w:pStyle w:val="14"/>
            </w:pPr>
            <w:r>
              <w:t>其他工业和信息产业监管支出</w:t>
            </w:r>
          </w:p>
        </w:tc>
        <w:tc>
          <w:tcPr>
            <w:tcW w:w="384" w:type="pct"/>
            <w:vAlign w:val="center"/>
          </w:tcPr>
          <w:p>
            <w:pPr>
              <w:pStyle w:val="13"/>
            </w:pPr>
            <w:r>
              <w:t>238.84</w:t>
            </w:r>
          </w:p>
        </w:tc>
        <w:tc>
          <w:tcPr>
            <w:tcW w:w="384" w:type="pct"/>
            <w:vAlign w:val="center"/>
          </w:tcPr>
          <w:p>
            <w:pPr>
              <w:pStyle w:val="13"/>
            </w:pPr>
            <w:r>
              <w:t>238.84</w:t>
            </w:r>
          </w:p>
        </w:tc>
        <w:tc>
          <w:tcPr>
            <w:tcW w:w="384" w:type="pct"/>
            <w:vAlign w:val="center"/>
          </w:tcPr>
          <w:p>
            <w:pPr>
              <w:pStyle w:val="13"/>
            </w:pPr>
            <w:r>
              <w:t>238.84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19</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20</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21</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r>
              <w:t>46.37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预算年度：2022</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1826.42</w:t>
            </w:r>
          </w:p>
        </w:tc>
        <w:tc>
          <w:tcPr>
            <w:tcW w:w="555" w:type="pct"/>
            <w:vAlign w:val="center"/>
          </w:tcPr>
          <w:p>
            <w:pPr>
              <w:pStyle w:val="17"/>
            </w:pPr>
            <w:r>
              <w:t>733.88</w:t>
            </w:r>
          </w:p>
        </w:tc>
        <w:tc>
          <w:tcPr>
            <w:tcW w:w="555" w:type="pct"/>
            <w:vAlign w:val="center"/>
          </w:tcPr>
          <w:p>
            <w:pPr>
              <w:pStyle w:val="17"/>
            </w:pPr>
            <w:r>
              <w:t>1092.54</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206</w:t>
            </w:r>
          </w:p>
        </w:tc>
        <w:tc>
          <w:tcPr>
            <w:tcW w:w="555" w:type="pct"/>
            <w:vAlign w:val="center"/>
          </w:tcPr>
          <w:p>
            <w:pPr>
              <w:pStyle w:val="14"/>
            </w:pPr>
            <w:r>
              <w:t>科学技术支出</w:t>
            </w:r>
          </w:p>
        </w:tc>
        <w:tc>
          <w:tcPr>
            <w:tcW w:w="555" w:type="pct"/>
            <w:vAlign w:val="center"/>
          </w:tcPr>
          <w:p>
            <w:pPr>
              <w:pStyle w:val="13"/>
            </w:pPr>
            <w:r>
              <w:t>1075.54</w:t>
            </w:r>
          </w:p>
        </w:tc>
        <w:tc>
          <w:tcPr>
            <w:tcW w:w="555" w:type="pct"/>
            <w:vAlign w:val="center"/>
          </w:tcPr>
          <w:p>
            <w:pPr>
              <w:pStyle w:val="13"/>
            </w:pPr>
          </w:p>
        </w:tc>
        <w:tc>
          <w:tcPr>
            <w:tcW w:w="555" w:type="pct"/>
            <w:vAlign w:val="center"/>
          </w:tcPr>
          <w:p>
            <w:pPr>
              <w:pStyle w:val="13"/>
            </w:pPr>
            <w:r>
              <w:t>1075.54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20601</w:t>
            </w:r>
          </w:p>
        </w:tc>
        <w:tc>
          <w:tcPr>
            <w:tcW w:w="555" w:type="pct"/>
            <w:vAlign w:val="center"/>
          </w:tcPr>
          <w:p>
            <w:pPr>
              <w:pStyle w:val="14"/>
            </w:pPr>
            <w:r>
              <w:t>科学技术管理事务</w:t>
            </w:r>
          </w:p>
        </w:tc>
        <w:tc>
          <w:tcPr>
            <w:tcW w:w="555" w:type="pct"/>
            <w:vAlign w:val="center"/>
          </w:tcPr>
          <w:p>
            <w:pPr>
              <w:pStyle w:val="13"/>
            </w:pPr>
            <w:r>
              <w:t>75.54</w:t>
            </w:r>
          </w:p>
        </w:tc>
        <w:tc>
          <w:tcPr>
            <w:tcW w:w="555" w:type="pct"/>
            <w:vAlign w:val="center"/>
          </w:tcPr>
          <w:p>
            <w:pPr>
              <w:pStyle w:val="13"/>
            </w:pPr>
          </w:p>
        </w:tc>
        <w:tc>
          <w:tcPr>
            <w:tcW w:w="555" w:type="pct"/>
            <w:vAlign w:val="center"/>
          </w:tcPr>
          <w:p>
            <w:pPr>
              <w:pStyle w:val="13"/>
            </w:pPr>
            <w:r>
              <w:t>75.54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2060101</w:t>
            </w:r>
          </w:p>
        </w:tc>
        <w:tc>
          <w:tcPr>
            <w:tcW w:w="555" w:type="pct"/>
            <w:vAlign w:val="center"/>
          </w:tcPr>
          <w:p>
            <w:pPr>
              <w:pStyle w:val="14"/>
            </w:pPr>
            <w:r>
              <w:t>行政运行</w:t>
            </w:r>
          </w:p>
        </w:tc>
        <w:tc>
          <w:tcPr>
            <w:tcW w:w="555" w:type="pct"/>
            <w:vAlign w:val="center"/>
          </w:tcPr>
          <w:p>
            <w:pPr>
              <w:pStyle w:val="13"/>
            </w:pPr>
            <w:r>
              <w:t>54.54</w:t>
            </w:r>
          </w:p>
        </w:tc>
        <w:tc>
          <w:tcPr>
            <w:tcW w:w="555" w:type="pct"/>
            <w:vAlign w:val="center"/>
          </w:tcPr>
          <w:p>
            <w:pPr>
              <w:pStyle w:val="13"/>
            </w:pPr>
          </w:p>
        </w:tc>
        <w:tc>
          <w:tcPr>
            <w:tcW w:w="555" w:type="pct"/>
            <w:vAlign w:val="center"/>
          </w:tcPr>
          <w:p>
            <w:pPr>
              <w:pStyle w:val="13"/>
            </w:pPr>
            <w:r>
              <w:t>54.54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2060102</w:t>
            </w:r>
          </w:p>
        </w:tc>
        <w:tc>
          <w:tcPr>
            <w:tcW w:w="555" w:type="pct"/>
            <w:vAlign w:val="center"/>
          </w:tcPr>
          <w:p>
            <w:pPr>
              <w:pStyle w:val="14"/>
            </w:pPr>
            <w:r>
              <w:t>一般行政管理事务</w:t>
            </w:r>
          </w:p>
        </w:tc>
        <w:tc>
          <w:tcPr>
            <w:tcW w:w="555" w:type="pct"/>
            <w:vAlign w:val="center"/>
          </w:tcPr>
          <w:p>
            <w:pPr>
              <w:pStyle w:val="13"/>
            </w:pPr>
            <w:r>
              <w:t>21.00</w:t>
            </w:r>
          </w:p>
        </w:tc>
        <w:tc>
          <w:tcPr>
            <w:tcW w:w="555" w:type="pct"/>
            <w:vAlign w:val="center"/>
          </w:tcPr>
          <w:p>
            <w:pPr>
              <w:pStyle w:val="13"/>
            </w:pPr>
          </w:p>
        </w:tc>
        <w:tc>
          <w:tcPr>
            <w:tcW w:w="555" w:type="pct"/>
            <w:vAlign w:val="center"/>
          </w:tcPr>
          <w:p>
            <w:pPr>
              <w:pStyle w:val="13"/>
            </w:pPr>
            <w:r>
              <w:t>21.00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20605</w:t>
            </w:r>
          </w:p>
        </w:tc>
        <w:tc>
          <w:tcPr>
            <w:tcW w:w="555" w:type="pct"/>
            <w:vAlign w:val="center"/>
          </w:tcPr>
          <w:p>
            <w:pPr>
              <w:pStyle w:val="14"/>
            </w:pPr>
            <w:r>
              <w:t>科技条件与服务</w:t>
            </w: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2060599</w:t>
            </w:r>
          </w:p>
        </w:tc>
        <w:tc>
          <w:tcPr>
            <w:tcW w:w="555" w:type="pct"/>
            <w:vAlign w:val="center"/>
          </w:tcPr>
          <w:p>
            <w:pPr>
              <w:pStyle w:val="14"/>
            </w:pPr>
            <w:r>
              <w:t>其他科技条件与服务支出</w:t>
            </w: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r>
              <w:t>1000.00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92.74</w:t>
            </w:r>
          </w:p>
        </w:tc>
        <w:tc>
          <w:tcPr>
            <w:tcW w:w="555" w:type="pct"/>
            <w:vAlign w:val="center"/>
          </w:tcPr>
          <w:p>
            <w:pPr>
              <w:pStyle w:val="13"/>
            </w:pPr>
            <w:r>
              <w:t>92.74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92.74</w:t>
            </w:r>
          </w:p>
        </w:tc>
        <w:tc>
          <w:tcPr>
            <w:tcW w:w="555" w:type="pct"/>
            <w:vAlign w:val="center"/>
          </w:tcPr>
          <w:p>
            <w:pPr>
              <w:pStyle w:val="13"/>
            </w:pPr>
            <w:r>
              <w:t>92.74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61.82</w:t>
            </w:r>
          </w:p>
        </w:tc>
        <w:tc>
          <w:tcPr>
            <w:tcW w:w="555" w:type="pct"/>
            <w:vAlign w:val="center"/>
          </w:tcPr>
          <w:p>
            <w:pPr>
              <w:pStyle w:val="13"/>
            </w:pPr>
            <w:r>
              <w:t>61.82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2080506</w:t>
            </w:r>
          </w:p>
        </w:tc>
        <w:tc>
          <w:tcPr>
            <w:tcW w:w="555" w:type="pct"/>
            <w:vAlign w:val="center"/>
          </w:tcPr>
          <w:p>
            <w:pPr>
              <w:pStyle w:val="14"/>
            </w:pPr>
            <w:r>
              <w:t>机关事业单位职业年金缴费支出</w:t>
            </w:r>
          </w:p>
        </w:tc>
        <w:tc>
          <w:tcPr>
            <w:tcW w:w="555" w:type="pct"/>
            <w:vAlign w:val="center"/>
          </w:tcPr>
          <w:p>
            <w:pPr>
              <w:pStyle w:val="13"/>
            </w:pPr>
            <w:r>
              <w:t>30.92</w:t>
            </w:r>
          </w:p>
        </w:tc>
        <w:tc>
          <w:tcPr>
            <w:tcW w:w="555" w:type="pct"/>
            <w:vAlign w:val="center"/>
          </w:tcPr>
          <w:p>
            <w:pPr>
              <w:pStyle w:val="13"/>
            </w:pPr>
            <w:r>
              <w:t>30.92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89.53</w:t>
            </w:r>
          </w:p>
        </w:tc>
        <w:tc>
          <w:tcPr>
            <w:tcW w:w="555" w:type="pct"/>
            <w:vAlign w:val="center"/>
          </w:tcPr>
          <w:p>
            <w:pPr>
              <w:pStyle w:val="13"/>
            </w:pPr>
            <w:r>
              <w:t>89.53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89.53</w:t>
            </w:r>
          </w:p>
        </w:tc>
        <w:tc>
          <w:tcPr>
            <w:tcW w:w="555" w:type="pct"/>
            <w:vAlign w:val="center"/>
          </w:tcPr>
          <w:p>
            <w:pPr>
              <w:pStyle w:val="13"/>
            </w:pPr>
            <w:r>
              <w:t>89.53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2101102</w:t>
            </w:r>
          </w:p>
        </w:tc>
        <w:tc>
          <w:tcPr>
            <w:tcW w:w="555" w:type="pct"/>
            <w:vAlign w:val="center"/>
          </w:tcPr>
          <w:p>
            <w:pPr>
              <w:pStyle w:val="14"/>
            </w:pPr>
            <w:r>
              <w:t>事业单位医疗</w:t>
            </w:r>
          </w:p>
        </w:tc>
        <w:tc>
          <w:tcPr>
            <w:tcW w:w="555" w:type="pct"/>
            <w:vAlign w:val="center"/>
          </w:tcPr>
          <w:p>
            <w:pPr>
              <w:pStyle w:val="13"/>
            </w:pPr>
            <w:r>
              <w:t>89.53</w:t>
            </w:r>
          </w:p>
        </w:tc>
        <w:tc>
          <w:tcPr>
            <w:tcW w:w="555" w:type="pct"/>
            <w:vAlign w:val="center"/>
          </w:tcPr>
          <w:p>
            <w:pPr>
              <w:pStyle w:val="13"/>
            </w:pPr>
            <w:r>
              <w:t>89.53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215</w:t>
            </w:r>
          </w:p>
        </w:tc>
        <w:tc>
          <w:tcPr>
            <w:tcW w:w="555" w:type="pct"/>
            <w:vAlign w:val="center"/>
          </w:tcPr>
          <w:p>
            <w:pPr>
              <w:pStyle w:val="14"/>
            </w:pPr>
            <w:r>
              <w:t>资源勘探工业信息等支出</w:t>
            </w:r>
          </w:p>
        </w:tc>
        <w:tc>
          <w:tcPr>
            <w:tcW w:w="555" w:type="pct"/>
            <w:vAlign w:val="center"/>
          </w:tcPr>
          <w:p>
            <w:pPr>
              <w:pStyle w:val="13"/>
            </w:pPr>
            <w:r>
              <w:t>522.24</w:t>
            </w:r>
          </w:p>
        </w:tc>
        <w:tc>
          <w:tcPr>
            <w:tcW w:w="555" w:type="pct"/>
            <w:vAlign w:val="center"/>
          </w:tcPr>
          <w:p>
            <w:pPr>
              <w:pStyle w:val="13"/>
            </w:pPr>
            <w:r>
              <w:t>505.24</w:t>
            </w:r>
          </w:p>
        </w:tc>
        <w:tc>
          <w:tcPr>
            <w:tcW w:w="555" w:type="pct"/>
            <w:vAlign w:val="center"/>
          </w:tcPr>
          <w:p>
            <w:pPr>
              <w:pStyle w:val="13"/>
            </w:pPr>
            <w:r>
              <w:t>17.00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21505</w:t>
            </w:r>
          </w:p>
        </w:tc>
        <w:tc>
          <w:tcPr>
            <w:tcW w:w="555" w:type="pct"/>
            <w:vAlign w:val="center"/>
          </w:tcPr>
          <w:p>
            <w:pPr>
              <w:pStyle w:val="14"/>
            </w:pPr>
            <w:r>
              <w:t>工业和信息产业监管</w:t>
            </w:r>
          </w:p>
        </w:tc>
        <w:tc>
          <w:tcPr>
            <w:tcW w:w="555" w:type="pct"/>
            <w:vAlign w:val="center"/>
          </w:tcPr>
          <w:p>
            <w:pPr>
              <w:pStyle w:val="13"/>
            </w:pPr>
            <w:r>
              <w:t>522.24</w:t>
            </w:r>
          </w:p>
        </w:tc>
        <w:tc>
          <w:tcPr>
            <w:tcW w:w="555" w:type="pct"/>
            <w:vAlign w:val="center"/>
          </w:tcPr>
          <w:p>
            <w:pPr>
              <w:pStyle w:val="13"/>
            </w:pPr>
            <w:r>
              <w:t>505.24</w:t>
            </w:r>
          </w:p>
        </w:tc>
        <w:tc>
          <w:tcPr>
            <w:tcW w:w="555" w:type="pct"/>
            <w:vAlign w:val="center"/>
          </w:tcPr>
          <w:p>
            <w:pPr>
              <w:pStyle w:val="13"/>
            </w:pPr>
            <w:r>
              <w:t>17.00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2150501</w:t>
            </w:r>
          </w:p>
        </w:tc>
        <w:tc>
          <w:tcPr>
            <w:tcW w:w="555" w:type="pct"/>
            <w:vAlign w:val="center"/>
          </w:tcPr>
          <w:p>
            <w:pPr>
              <w:pStyle w:val="14"/>
            </w:pPr>
            <w:r>
              <w:t>行政运行</w:t>
            </w:r>
          </w:p>
        </w:tc>
        <w:tc>
          <w:tcPr>
            <w:tcW w:w="555" w:type="pct"/>
            <w:vAlign w:val="center"/>
          </w:tcPr>
          <w:p>
            <w:pPr>
              <w:pStyle w:val="13"/>
            </w:pPr>
            <w:r>
              <w:t>283.40</w:t>
            </w:r>
          </w:p>
        </w:tc>
        <w:tc>
          <w:tcPr>
            <w:tcW w:w="555" w:type="pct"/>
            <w:vAlign w:val="center"/>
          </w:tcPr>
          <w:p>
            <w:pPr>
              <w:pStyle w:val="13"/>
            </w:pPr>
            <w:r>
              <w:t>266.40</w:t>
            </w:r>
          </w:p>
        </w:tc>
        <w:tc>
          <w:tcPr>
            <w:tcW w:w="555" w:type="pct"/>
            <w:vAlign w:val="center"/>
          </w:tcPr>
          <w:p>
            <w:pPr>
              <w:pStyle w:val="13"/>
            </w:pPr>
            <w:r>
              <w:t>17.00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2150599</w:t>
            </w:r>
          </w:p>
        </w:tc>
        <w:tc>
          <w:tcPr>
            <w:tcW w:w="555" w:type="pct"/>
            <w:vAlign w:val="center"/>
          </w:tcPr>
          <w:p>
            <w:pPr>
              <w:pStyle w:val="14"/>
            </w:pPr>
            <w:r>
              <w:t>其他工业和信息产业监管支出</w:t>
            </w:r>
          </w:p>
        </w:tc>
        <w:tc>
          <w:tcPr>
            <w:tcW w:w="555" w:type="pct"/>
            <w:vAlign w:val="center"/>
          </w:tcPr>
          <w:p>
            <w:pPr>
              <w:pStyle w:val="13"/>
            </w:pPr>
            <w:r>
              <w:t>238.84</w:t>
            </w:r>
          </w:p>
        </w:tc>
        <w:tc>
          <w:tcPr>
            <w:tcW w:w="555" w:type="pct"/>
            <w:vAlign w:val="center"/>
          </w:tcPr>
          <w:p>
            <w:pPr>
              <w:pStyle w:val="13"/>
            </w:pPr>
            <w:r>
              <w:t>238.84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19</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46.37</w:t>
            </w:r>
          </w:p>
        </w:tc>
        <w:tc>
          <w:tcPr>
            <w:tcW w:w="555" w:type="pct"/>
            <w:vAlign w:val="center"/>
          </w:tcPr>
          <w:p>
            <w:pPr>
              <w:pStyle w:val="13"/>
            </w:pPr>
            <w:r>
              <w:t>46.37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20</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46.37</w:t>
            </w:r>
          </w:p>
        </w:tc>
        <w:tc>
          <w:tcPr>
            <w:tcW w:w="555" w:type="pct"/>
            <w:vAlign w:val="center"/>
          </w:tcPr>
          <w:p>
            <w:pPr>
              <w:pStyle w:val="13"/>
            </w:pPr>
            <w:r>
              <w:t>46.37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21</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46.37</w:t>
            </w:r>
          </w:p>
        </w:tc>
        <w:tc>
          <w:tcPr>
            <w:tcW w:w="555" w:type="pct"/>
            <w:vAlign w:val="center"/>
          </w:tcPr>
          <w:p>
            <w:pPr>
              <w:pStyle w:val="13"/>
            </w:pPr>
            <w:r>
              <w:t>46.37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625" w:type="pct"/>
            <w:tcBorders>
              <w:top w:val="single" w:color="FFFFFF" w:sz="6" w:space="0"/>
              <w:left w:val="single" w:color="FFFFFF" w:sz="6" w:space="0"/>
              <w:right w:val="single" w:color="FFFFFF" w:sz="6" w:space="0"/>
            </w:tcBorders>
            <w:vAlign w:val="center"/>
          </w:tcPr>
          <w:p>
            <w:pPr>
              <w:pStyle w:val="10"/>
            </w:pPr>
            <w:r>
              <w:t>预算年度：2022</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1826.42</w:t>
            </w:r>
          </w:p>
        </w:tc>
        <w:tc>
          <w:tcPr>
            <w:tcW w:w="625" w:type="pct"/>
            <w:vAlign w:val="center"/>
          </w:tcPr>
          <w:p>
            <w:pPr>
              <w:pStyle w:val="14"/>
            </w:pPr>
            <w:r>
              <w:t>一、一般公共服务支出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r>
              <w:t>1075.54</w:t>
            </w:r>
          </w:p>
        </w:tc>
        <w:tc>
          <w:tcPr>
            <w:tcW w:w="625" w:type="pct"/>
            <w:vAlign w:val="center"/>
          </w:tcPr>
          <w:p>
            <w:pPr>
              <w:pStyle w:val="13"/>
            </w:pPr>
            <w:r>
              <w:t>1075.54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92.74</w:t>
            </w:r>
          </w:p>
        </w:tc>
        <w:tc>
          <w:tcPr>
            <w:tcW w:w="625" w:type="pct"/>
            <w:vAlign w:val="center"/>
          </w:tcPr>
          <w:p>
            <w:pPr>
              <w:pStyle w:val="13"/>
            </w:pPr>
            <w:r>
              <w:t>92.74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89.53</w:t>
            </w:r>
          </w:p>
        </w:tc>
        <w:tc>
          <w:tcPr>
            <w:tcW w:w="625" w:type="pct"/>
            <w:vAlign w:val="center"/>
          </w:tcPr>
          <w:p>
            <w:pPr>
              <w:pStyle w:val="13"/>
            </w:pPr>
            <w:r>
              <w:t>89.53</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r>
              <w:t>522.24</w:t>
            </w:r>
          </w:p>
        </w:tc>
        <w:tc>
          <w:tcPr>
            <w:tcW w:w="625" w:type="pct"/>
            <w:vAlign w:val="center"/>
          </w:tcPr>
          <w:p>
            <w:pPr>
              <w:pStyle w:val="13"/>
            </w:pPr>
            <w:r>
              <w:t>522.24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46.37</w:t>
            </w:r>
          </w:p>
        </w:tc>
        <w:tc>
          <w:tcPr>
            <w:tcW w:w="625" w:type="pct"/>
            <w:vAlign w:val="center"/>
          </w:tcPr>
          <w:p>
            <w:pPr>
              <w:pStyle w:val="13"/>
            </w:pPr>
            <w:r>
              <w:t>46.37</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6"/>
            </w:pPr>
            <w:r>
              <w:t>本年收入合计</w:t>
            </w:r>
          </w:p>
        </w:tc>
        <w:tc>
          <w:tcPr>
            <w:tcW w:w="625" w:type="pct"/>
            <w:vAlign w:val="center"/>
          </w:tcPr>
          <w:p>
            <w:pPr>
              <w:pStyle w:val="17"/>
            </w:pPr>
            <w:r>
              <w:t>1826.42</w:t>
            </w:r>
          </w:p>
        </w:tc>
        <w:tc>
          <w:tcPr>
            <w:tcW w:w="625" w:type="pct"/>
            <w:vAlign w:val="center"/>
          </w:tcPr>
          <w:p>
            <w:pPr>
              <w:pStyle w:val="16"/>
            </w:pPr>
            <w:r>
              <w:t>本年支出合计</w:t>
            </w:r>
          </w:p>
        </w:tc>
        <w:tc>
          <w:tcPr>
            <w:tcW w:w="625" w:type="pct"/>
            <w:vAlign w:val="center"/>
          </w:tcPr>
          <w:p>
            <w:pPr>
              <w:pStyle w:val="17"/>
            </w:pPr>
            <w:r>
              <w:t>1826.42</w:t>
            </w:r>
          </w:p>
        </w:tc>
        <w:tc>
          <w:tcPr>
            <w:tcW w:w="625" w:type="pct"/>
            <w:vAlign w:val="center"/>
          </w:tcPr>
          <w:p>
            <w:pPr>
              <w:pStyle w:val="17"/>
            </w:pPr>
            <w:r>
              <w:t>1826.42</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4"/>
            </w:pPr>
            <w:r>
              <w:t>年初财政拨款结转和结余</w:t>
            </w:r>
          </w:p>
        </w:tc>
        <w:tc>
          <w:tcPr>
            <w:tcW w:w="625" w:type="pct"/>
            <w:vAlign w:val="center"/>
          </w:tcPr>
          <w:p>
            <w:pPr>
              <w:pStyle w:val="13"/>
            </w:pP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一、一般公共预算拨款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6"/>
            </w:pPr>
            <w:r>
              <w:t>收入总计</w:t>
            </w:r>
          </w:p>
        </w:tc>
        <w:tc>
          <w:tcPr>
            <w:tcW w:w="625" w:type="pct"/>
            <w:vAlign w:val="center"/>
          </w:tcPr>
          <w:p>
            <w:pPr>
              <w:pStyle w:val="17"/>
            </w:pPr>
            <w:r>
              <w:t>1826.42</w:t>
            </w:r>
          </w:p>
        </w:tc>
        <w:tc>
          <w:tcPr>
            <w:tcW w:w="625" w:type="pct"/>
            <w:vAlign w:val="center"/>
          </w:tcPr>
          <w:p>
            <w:pPr>
              <w:pStyle w:val="16"/>
            </w:pPr>
            <w:r>
              <w:t>支出总计</w:t>
            </w:r>
          </w:p>
        </w:tc>
        <w:tc>
          <w:tcPr>
            <w:tcW w:w="625" w:type="pct"/>
            <w:vAlign w:val="center"/>
          </w:tcPr>
          <w:p>
            <w:pPr>
              <w:pStyle w:val="17"/>
            </w:pPr>
            <w:r>
              <w:t>1826.42</w:t>
            </w:r>
          </w:p>
        </w:tc>
        <w:tc>
          <w:tcPr>
            <w:tcW w:w="625" w:type="pct"/>
            <w:vAlign w:val="center"/>
          </w:tcPr>
          <w:p>
            <w:pPr>
              <w:pStyle w:val="17"/>
            </w:pPr>
            <w:r>
              <w:t>1826.42</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1826.42</w:t>
            </w:r>
          </w:p>
        </w:tc>
        <w:tc>
          <w:tcPr>
            <w:tcW w:w="833" w:type="pct"/>
            <w:vAlign w:val="center"/>
          </w:tcPr>
          <w:p>
            <w:pPr>
              <w:pStyle w:val="17"/>
            </w:pPr>
            <w:r>
              <w:t>733.88</w:t>
            </w:r>
          </w:p>
        </w:tc>
        <w:tc>
          <w:tcPr>
            <w:tcW w:w="833" w:type="pct"/>
            <w:vAlign w:val="center"/>
          </w:tcPr>
          <w:p>
            <w:pPr>
              <w:pStyle w:val="17"/>
            </w:pPr>
            <w:r>
              <w:t>1092.54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206</w:t>
            </w:r>
          </w:p>
        </w:tc>
        <w:tc>
          <w:tcPr>
            <w:tcW w:w="833" w:type="pct"/>
            <w:vAlign w:val="center"/>
          </w:tcPr>
          <w:p>
            <w:pPr>
              <w:pStyle w:val="14"/>
            </w:pPr>
            <w:r>
              <w:t>科学技术支出</w:t>
            </w:r>
          </w:p>
        </w:tc>
        <w:tc>
          <w:tcPr>
            <w:tcW w:w="833" w:type="pct"/>
            <w:vAlign w:val="center"/>
          </w:tcPr>
          <w:p>
            <w:pPr>
              <w:pStyle w:val="13"/>
            </w:pPr>
            <w:r>
              <w:t>1075.54</w:t>
            </w:r>
          </w:p>
        </w:tc>
        <w:tc>
          <w:tcPr>
            <w:tcW w:w="833" w:type="pct"/>
            <w:vAlign w:val="center"/>
          </w:tcPr>
          <w:p>
            <w:pPr>
              <w:pStyle w:val="13"/>
            </w:pPr>
          </w:p>
        </w:tc>
        <w:tc>
          <w:tcPr>
            <w:tcW w:w="833" w:type="pct"/>
            <w:vAlign w:val="center"/>
          </w:tcPr>
          <w:p>
            <w:pPr>
              <w:pStyle w:val="13"/>
            </w:pPr>
            <w:r>
              <w:t>1075.54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20601</w:t>
            </w:r>
          </w:p>
        </w:tc>
        <w:tc>
          <w:tcPr>
            <w:tcW w:w="833" w:type="pct"/>
            <w:vAlign w:val="center"/>
          </w:tcPr>
          <w:p>
            <w:pPr>
              <w:pStyle w:val="14"/>
            </w:pPr>
            <w:r>
              <w:t>科学技术管理事务</w:t>
            </w:r>
          </w:p>
        </w:tc>
        <w:tc>
          <w:tcPr>
            <w:tcW w:w="833" w:type="pct"/>
            <w:vAlign w:val="center"/>
          </w:tcPr>
          <w:p>
            <w:pPr>
              <w:pStyle w:val="13"/>
            </w:pPr>
            <w:r>
              <w:t>75.54</w:t>
            </w:r>
          </w:p>
        </w:tc>
        <w:tc>
          <w:tcPr>
            <w:tcW w:w="833" w:type="pct"/>
            <w:vAlign w:val="center"/>
          </w:tcPr>
          <w:p>
            <w:pPr>
              <w:pStyle w:val="13"/>
            </w:pPr>
          </w:p>
        </w:tc>
        <w:tc>
          <w:tcPr>
            <w:tcW w:w="833" w:type="pct"/>
            <w:vAlign w:val="center"/>
          </w:tcPr>
          <w:p>
            <w:pPr>
              <w:pStyle w:val="13"/>
            </w:pPr>
            <w:r>
              <w:t>75.54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2060101</w:t>
            </w:r>
          </w:p>
        </w:tc>
        <w:tc>
          <w:tcPr>
            <w:tcW w:w="833" w:type="pct"/>
            <w:vAlign w:val="center"/>
          </w:tcPr>
          <w:p>
            <w:pPr>
              <w:pStyle w:val="14"/>
            </w:pPr>
            <w:r>
              <w:t>行政运行</w:t>
            </w:r>
          </w:p>
        </w:tc>
        <w:tc>
          <w:tcPr>
            <w:tcW w:w="833" w:type="pct"/>
            <w:vAlign w:val="center"/>
          </w:tcPr>
          <w:p>
            <w:pPr>
              <w:pStyle w:val="13"/>
            </w:pPr>
            <w:r>
              <w:t>54.54</w:t>
            </w:r>
          </w:p>
        </w:tc>
        <w:tc>
          <w:tcPr>
            <w:tcW w:w="833" w:type="pct"/>
            <w:vAlign w:val="center"/>
          </w:tcPr>
          <w:p>
            <w:pPr>
              <w:pStyle w:val="13"/>
            </w:pPr>
          </w:p>
        </w:tc>
        <w:tc>
          <w:tcPr>
            <w:tcW w:w="833" w:type="pct"/>
            <w:vAlign w:val="center"/>
          </w:tcPr>
          <w:p>
            <w:pPr>
              <w:pStyle w:val="13"/>
            </w:pPr>
            <w:r>
              <w:t>54.54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2060102</w:t>
            </w:r>
          </w:p>
        </w:tc>
        <w:tc>
          <w:tcPr>
            <w:tcW w:w="833" w:type="pct"/>
            <w:vAlign w:val="center"/>
          </w:tcPr>
          <w:p>
            <w:pPr>
              <w:pStyle w:val="14"/>
            </w:pPr>
            <w:r>
              <w:t>一般行政管理事务</w:t>
            </w:r>
          </w:p>
        </w:tc>
        <w:tc>
          <w:tcPr>
            <w:tcW w:w="833" w:type="pct"/>
            <w:vAlign w:val="center"/>
          </w:tcPr>
          <w:p>
            <w:pPr>
              <w:pStyle w:val="13"/>
            </w:pPr>
            <w:r>
              <w:t>21.00</w:t>
            </w:r>
          </w:p>
        </w:tc>
        <w:tc>
          <w:tcPr>
            <w:tcW w:w="833" w:type="pct"/>
            <w:vAlign w:val="center"/>
          </w:tcPr>
          <w:p>
            <w:pPr>
              <w:pStyle w:val="13"/>
            </w:pPr>
          </w:p>
        </w:tc>
        <w:tc>
          <w:tcPr>
            <w:tcW w:w="833" w:type="pct"/>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20605</w:t>
            </w:r>
          </w:p>
        </w:tc>
        <w:tc>
          <w:tcPr>
            <w:tcW w:w="833" w:type="pct"/>
            <w:vAlign w:val="center"/>
          </w:tcPr>
          <w:p>
            <w:pPr>
              <w:pStyle w:val="14"/>
            </w:pPr>
            <w:r>
              <w:t>科技条件与服务</w:t>
            </w:r>
          </w:p>
        </w:tc>
        <w:tc>
          <w:tcPr>
            <w:tcW w:w="833" w:type="pct"/>
            <w:vAlign w:val="center"/>
          </w:tcPr>
          <w:p>
            <w:pPr>
              <w:pStyle w:val="13"/>
            </w:pPr>
            <w:r>
              <w:t>1000.00</w:t>
            </w:r>
          </w:p>
        </w:tc>
        <w:tc>
          <w:tcPr>
            <w:tcW w:w="833" w:type="pct"/>
            <w:vAlign w:val="center"/>
          </w:tcPr>
          <w:p>
            <w:pPr>
              <w:pStyle w:val="13"/>
            </w:pPr>
          </w:p>
        </w:tc>
        <w:tc>
          <w:tcPr>
            <w:tcW w:w="833" w:type="pct"/>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2060599</w:t>
            </w:r>
          </w:p>
        </w:tc>
        <w:tc>
          <w:tcPr>
            <w:tcW w:w="833" w:type="pct"/>
            <w:vAlign w:val="center"/>
          </w:tcPr>
          <w:p>
            <w:pPr>
              <w:pStyle w:val="14"/>
            </w:pPr>
            <w:r>
              <w:t>其他科技条件与服务支出</w:t>
            </w:r>
          </w:p>
        </w:tc>
        <w:tc>
          <w:tcPr>
            <w:tcW w:w="833" w:type="pct"/>
            <w:vAlign w:val="center"/>
          </w:tcPr>
          <w:p>
            <w:pPr>
              <w:pStyle w:val="13"/>
            </w:pPr>
            <w:r>
              <w:t>1000.00</w:t>
            </w:r>
          </w:p>
        </w:tc>
        <w:tc>
          <w:tcPr>
            <w:tcW w:w="833" w:type="pct"/>
            <w:vAlign w:val="center"/>
          </w:tcPr>
          <w:p>
            <w:pPr>
              <w:pStyle w:val="13"/>
            </w:pPr>
          </w:p>
        </w:tc>
        <w:tc>
          <w:tcPr>
            <w:tcW w:w="833" w:type="pct"/>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92.74</w:t>
            </w:r>
          </w:p>
        </w:tc>
        <w:tc>
          <w:tcPr>
            <w:tcW w:w="833" w:type="pct"/>
            <w:vAlign w:val="center"/>
          </w:tcPr>
          <w:p>
            <w:pPr>
              <w:pStyle w:val="13"/>
            </w:pPr>
            <w:r>
              <w:t>92.74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92.74</w:t>
            </w:r>
          </w:p>
        </w:tc>
        <w:tc>
          <w:tcPr>
            <w:tcW w:w="833" w:type="pct"/>
            <w:vAlign w:val="center"/>
          </w:tcPr>
          <w:p>
            <w:pPr>
              <w:pStyle w:val="13"/>
            </w:pPr>
            <w:r>
              <w:t>92.74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61.82</w:t>
            </w:r>
          </w:p>
        </w:tc>
        <w:tc>
          <w:tcPr>
            <w:tcW w:w="833" w:type="pct"/>
            <w:vAlign w:val="center"/>
          </w:tcPr>
          <w:p>
            <w:pPr>
              <w:pStyle w:val="13"/>
            </w:pPr>
            <w:r>
              <w:t>61.82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2080506</w:t>
            </w:r>
          </w:p>
        </w:tc>
        <w:tc>
          <w:tcPr>
            <w:tcW w:w="833" w:type="pct"/>
            <w:vAlign w:val="center"/>
          </w:tcPr>
          <w:p>
            <w:pPr>
              <w:pStyle w:val="14"/>
            </w:pPr>
            <w:r>
              <w:t>机关事业单位职业年金缴费支出</w:t>
            </w:r>
          </w:p>
        </w:tc>
        <w:tc>
          <w:tcPr>
            <w:tcW w:w="833" w:type="pct"/>
            <w:vAlign w:val="center"/>
          </w:tcPr>
          <w:p>
            <w:pPr>
              <w:pStyle w:val="13"/>
            </w:pPr>
            <w:r>
              <w:t>30.92</w:t>
            </w:r>
          </w:p>
        </w:tc>
        <w:tc>
          <w:tcPr>
            <w:tcW w:w="833" w:type="pct"/>
            <w:vAlign w:val="center"/>
          </w:tcPr>
          <w:p>
            <w:pPr>
              <w:pStyle w:val="13"/>
            </w:pPr>
            <w:r>
              <w:t>30.92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89.53</w:t>
            </w:r>
          </w:p>
        </w:tc>
        <w:tc>
          <w:tcPr>
            <w:tcW w:w="833" w:type="pct"/>
            <w:vAlign w:val="center"/>
          </w:tcPr>
          <w:p>
            <w:pPr>
              <w:pStyle w:val="13"/>
            </w:pPr>
            <w:r>
              <w:t>89.53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89.53</w:t>
            </w:r>
          </w:p>
        </w:tc>
        <w:tc>
          <w:tcPr>
            <w:tcW w:w="833" w:type="pct"/>
            <w:vAlign w:val="center"/>
          </w:tcPr>
          <w:p>
            <w:pPr>
              <w:pStyle w:val="13"/>
            </w:pPr>
            <w:r>
              <w:t>89.53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2101102</w:t>
            </w:r>
          </w:p>
        </w:tc>
        <w:tc>
          <w:tcPr>
            <w:tcW w:w="833" w:type="pct"/>
            <w:vAlign w:val="center"/>
          </w:tcPr>
          <w:p>
            <w:pPr>
              <w:pStyle w:val="14"/>
            </w:pPr>
            <w:r>
              <w:t>事业单位医疗</w:t>
            </w:r>
          </w:p>
        </w:tc>
        <w:tc>
          <w:tcPr>
            <w:tcW w:w="833" w:type="pct"/>
            <w:vAlign w:val="center"/>
          </w:tcPr>
          <w:p>
            <w:pPr>
              <w:pStyle w:val="13"/>
            </w:pPr>
            <w:r>
              <w:t>89.53</w:t>
            </w:r>
          </w:p>
        </w:tc>
        <w:tc>
          <w:tcPr>
            <w:tcW w:w="833" w:type="pct"/>
            <w:vAlign w:val="center"/>
          </w:tcPr>
          <w:p>
            <w:pPr>
              <w:pStyle w:val="13"/>
            </w:pPr>
            <w:r>
              <w:t>89.53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215</w:t>
            </w:r>
          </w:p>
        </w:tc>
        <w:tc>
          <w:tcPr>
            <w:tcW w:w="833" w:type="pct"/>
            <w:vAlign w:val="center"/>
          </w:tcPr>
          <w:p>
            <w:pPr>
              <w:pStyle w:val="14"/>
            </w:pPr>
            <w:r>
              <w:t>资源勘探工业信息等支出</w:t>
            </w:r>
          </w:p>
        </w:tc>
        <w:tc>
          <w:tcPr>
            <w:tcW w:w="833" w:type="pct"/>
            <w:vAlign w:val="center"/>
          </w:tcPr>
          <w:p>
            <w:pPr>
              <w:pStyle w:val="13"/>
            </w:pPr>
            <w:r>
              <w:t>522.24</w:t>
            </w:r>
          </w:p>
        </w:tc>
        <w:tc>
          <w:tcPr>
            <w:tcW w:w="833" w:type="pct"/>
            <w:vAlign w:val="center"/>
          </w:tcPr>
          <w:p>
            <w:pPr>
              <w:pStyle w:val="13"/>
            </w:pPr>
            <w:r>
              <w:t>505.24</w:t>
            </w:r>
          </w:p>
        </w:tc>
        <w:tc>
          <w:tcPr>
            <w:tcW w:w="833" w:type="pct"/>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21505</w:t>
            </w:r>
          </w:p>
        </w:tc>
        <w:tc>
          <w:tcPr>
            <w:tcW w:w="833" w:type="pct"/>
            <w:vAlign w:val="center"/>
          </w:tcPr>
          <w:p>
            <w:pPr>
              <w:pStyle w:val="14"/>
            </w:pPr>
            <w:r>
              <w:t>工业和信息产业监管</w:t>
            </w:r>
          </w:p>
        </w:tc>
        <w:tc>
          <w:tcPr>
            <w:tcW w:w="833" w:type="pct"/>
            <w:vAlign w:val="center"/>
          </w:tcPr>
          <w:p>
            <w:pPr>
              <w:pStyle w:val="13"/>
            </w:pPr>
            <w:r>
              <w:t>522.24</w:t>
            </w:r>
          </w:p>
        </w:tc>
        <w:tc>
          <w:tcPr>
            <w:tcW w:w="833" w:type="pct"/>
            <w:vAlign w:val="center"/>
          </w:tcPr>
          <w:p>
            <w:pPr>
              <w:pStyle w:val="13"/>
            </w:pPr>
            <w:r>
              <w:t>505.24</w:t>
            </w:r>
          </w:p>
        </w:tc>
        <w:tc>
          <w:tcPr>
            <w:tcW w:w="833" w:type="pct"/>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2150501</w:t>
            </w:r>
          </w:p>
        </w:tc>
        <w:tc>
          <w:tcPr>
            <w:tcW w:w="833" w:type="pct"/>
            <w:vAlign w:val="center"/>
          </w:tcPr>
          <w:p>
            <w:pPr>
              <w:pStyle w:val="14"/>
            </w:pPr>
            <w:r>
              <w:t>行政运行</w:t>
            </w:r>
          </w:p>
        </w:tc>
        <w:tc>
          <w:tcPr>
            <w:tcW w:w="833" w:type="pct"/>
            <w:vAlign w:val="center"/>
          </w:tcPr>
          <w:p>
            <w:pPr>
              <w:pStyle w:val="13"/>
            </w:pPr>
            <w:r>
              <w:t>283.40</w:t>
            </w:r>
          </w:p>
        </w:tc>
        <w:tc>
          <w:tcPr>
            <w:tcW w:w="833" w:type="pct"/>
            <w:vAlign w:val="center"/>
          </w:tcPr>
          <w:p>
            <w:pPr>
              <w:pStyle w:val="13"/>
            </w:pPr>
            <w:r>
              <w:t>266.40</w:t>
            </w:r>
          </w:p>
        </w:tc>
        <w:tc>
          <w:tcPr>
            <w:tcW w:w="833" w:type="pct"/>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2150599</w:t>
            </w:r>
          </w:p>
        </w:tc>
        <w:tc>
          <w:tcPr>
            <w:tcW w:w="833" w:type="pct"/>
            <w:vAlign w:val="center"/>
          </w:tcPr>
          <w:p>
            <w:pPr>
              <w:pStyle w:val="14"/>
            </w:pPr>
            <w:r>
              <w:t>其他工业和信息产业监管支出</w:t>
            </w:r>
          </w:p>
        </w:tc>
        <w:tc>
          <w:tcPr>
            <w:tcW w:w="833" w:type="pct"/>
            <w:vAlign w:val="center"/>
          </w:tcPr>
          <w:p>
            <w:pPr>
              <w:pStyle w:val="13"/>
            </w:pPr>
            <w:r>
              <w:t>238.84</w:t>
            </w:r>
          </w:p>
        </w:tc>
        <w:tc>
          <w:tcPr>
            <w:tcW w:w="833" w:type="pct"/>
            <w:vAlign w:val="center"/>
          </w:tcPr>
          <w:p>
            <w:pPr>
              <w:pStyle w:val="13"/>
            </w:pPr>
            <w:r>
              <w:t>238.84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46.37</w:t>
            </w:r>
          </w:p>
        </w:tc>
        <w:tc>
          <w:tcPr>
            <w:tcW w:w="833" w:type="pct"/>
            <w:vAlign w:val="center"/>
          </w:tcPr>
          <w:p>
            <w:pPr>
              <w:pStyle w:val="13"/>
            </w:pPr>
            <w:r>
              <w:t>46.37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46.37</w:t>
            </w:r>
          </w:p>
        </w:tc>
        <w:tc>
          <w:tcPr>
            <w:tcW w:w="833" w:type="pct"/>
            <w:vAlign w:val="center"/>
          </w:tcPr>
          <w:p>
            <w:pPr>
              <w:pStyle w:val="13"/>
            </w:pPr>
            <w:r>
              <w:t>46.37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46.37</w:t>
            </w:r>
          </w:p>
        </w:tc>
        <w:tc>
          <w:tcPr>
            <w:tcW w:w="833" w:type="pct"/>
            <w:vAlign w:val="center"/>
          </w:tcPr>
          <w:p>
            <w:pPr>
              <w:pStyle w:val="13"/>
            </w:pPr>
            <w:r>
              <w:t>46.37</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733.88</w:t>
            </w:r>
          </w:p>
        </w:tc>
        <w:tc>
          <w:tcPr>
            <w:tcW w:w="833" w:type="pct"/>
            <w:vAlign w:val="center"/>
          </w:tcPr>
          <w:p>
            <w:pPr>
              <w:pStyle w:val="17"/>
            </w:pPr>
            <w:r>
              <w:t>679.64</w:t>
            </w:r>
          </w:p>
        </w:tc>
        <w:tc>
          <w:tcPr>
            <w:tcW w:w="833" w:type="pct"/>
            <w:vAlign w:val="center"/>
          </w:tcPr>
          <w:p>
            <w:pPr>
              <w:pStyle w:val="17"/>
            </w:pPr>
            <w:r>
              <w:t>54.24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679.59</w:t>
            </w:r>
          </w:p>
        </w:tc>
        <w:tc>
          <w:tcPr>
            <w:tcW w:w="833" w:type="pct"/>
            <w:vAlign w:val="center"/>
          </w:tcPr>
          <w:p>
            <w:pPr>
              <w:pStyle w:val="13"/>
            </w:pPr>
            <w:r>
              <w:t>679.59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228.50</w:t>
            </w:r>
          </w:p>
        </w:tc>
        <w:tc>
          <w:tcPr>
            <w:tcW w:w="833" w:type="pct"/>
            <w:vAlign w:val="center"/>
          </w:tcPr>
          <w:p>
            <w:pPr>
              <w:pStyle w:val="13"/>
            </w:pPr>
            <w:r>
              <w:t>228.50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172.29</w:t>
            </w:r>
          </w:p>
        </w:tc>
        <w:tc>
          <w:tcPr>
            <w:tcW w:w="833" w:type="pct"/>
            <w:vAlign w:val="center"/>
          </w:tcPr>
          <w:p>
            <w:pPr>
              <w:pStyle w:val="13"/>
            </w:pPr>
            <w:r>
              <w:t>172.29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19.05</w:t>
            </w:r>
          </w:p>
        </w:tc>
        <w:tc>
          <w:tcPr>
            <w:tcW w:w="833" w:type="pct"/>
            <w:vAlign w:val="center"/>
          </w:tcPr>
          <w:p>
            <w:pPr>
              <w:pStyle w:val="13"/>
            </w:pPr>
            <w:r>
              <w:t>19.05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27.76</w:t>
            </w:r>
          </w:p>
        </w:tc>
        <w:tc>
          <w:tcPr>
            <w:tcW w:w="833" w:type="pct"/>
            <w:vAlign w:val="center"/>
          </w:tcPr>
          <w:p>
            <w:pPr>
              <w:pStyle w:val="13"/>
            </w:pPr>
            <w:r>
              <w:t>27.76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61.82</w:t>
            </w:r>
          </w:p>
        </w:tc>
        <w:tc>
          <w:tcPr>
            <w:tcW w:w="833" w:type="pct"/>
            <w:vAlign w:val="center"/>
          </w:tcPr>
          <w:p>
            <w:pPr>
              <w:pStyle w:val="13"/>
            </w:pPr>
            <w:r>
              <w:t>61.82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30109</w:t>
            </w:r>
          </w:p>
        </w:tc>
        <w:tc>
          <w:tcPr>
            <w:tcW w:w="833" w:type="pct"/>
            <w:vAlign w:val="center"/>
          </w:tcPr>
          <w:p>
            <w:pPr>
              <w:pStyle w:val="14"/>
            </w:pPr>
            <w:r>
              <w:t>职业年金缴费</w:t>
            </w:r>
          </w:p>
        </w:tc>
        <w:tc>
          <w:tcPr>
            <w:tcW w:w="833" w:type="pct"/>
            <w:vAlign w:val="center"/>
          </w:tcPr>
          <w:p>
            <w:pPr>
              <w:pStyle w:val="13"/>
            </w:pPr>
            <w:r>
              <w:t>30.92</w:t>
            </w:r>
          </w:p>
        </w:tc>
        <w:tc>
          <w:tcPr>
            <w:tcW w:w="833" w:type="pct"/>
            <w:vAlign w:val="center"/>
          </w:tcPr>
          <w:p>
            <w:pPr>
              <w:pStyle w:val="13"/>
            </w:pPr>
            <w:r>
              <w:t>30.92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89.53</w:t>
            </w:r>
          </w:p>
        </w:tc>
        <w:tc>
          <w:tcPr>
            <w:tcW w:w="833" w:type="pct"/>
            <w:vAlign w:val="center"/>
          </w:tcPr>
          <w:p>
            <w:pPr>
              <w:pStyle w:val="13"/>
            </w:pPr>
            <w:r>
              <w:t>89.53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3.35</w:t>
            </w:r>
          </w:p>
        </w:tc>
        <w:tc>
          <w:tcPr>
            <w:tcW w:w="833" w:type="pct"/>
            <w:vAlign w:val="center"/>
          </w:tcPr>
          <w:p>
            <w:pPr>
              <w:pStyle w:val="13"/>
            </w:pPr>
            <w:r>
              <w:t>3.35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46.37</w:t>
            </w:r>
          </w:p>
        </w:tc>
        <w:tc>
          <w:tcPr>
            <w:tcW w:w="833" w:type="pct"/>
            <w:vAlign w:val="center"/>
          </w:tcPr>
          <w:p>
            <w:pPr>
              <w:pStyle w:val="13"/>
            </w:pPr>
            <w:r>
              <w:t>46.37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54.24</w:t>
            </w:r>
          </w:p>
        </w:tc>
        <w:tc>
          <w:tcPr>
            <w:tcW w:w="833" w:type="pct"/>
            <w:vAlign w:val="center"/>
          </w:tcPr>
          <w:p>
            <w:pPr>
              <w:pStyle w:val="13"/>
            </w:pPr>
          </w:p>
        </w:tc>
        <w:tc>
          <w:tcPr>
            <w:tcW w:w="833" w:type="pct"/>
            <w:vAlign w:val="center"/>
          </w:tcPr>
          <w:p>
            <w:pPr>
              <w:pStyle w:val="13"/>
            </w:pPr>
            <w:r>
              <w:t>54.24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5.00</w:t>
            </w:r>
          </w:p>
        </w:tc>
        <w:tc>
          <w:tcPr>
            <w:tcW w:w="833" w:type="pct"/>
            <w:vAlign w:val="center"/>
          </w:tcPr>
          <w:p>
            <w:pPr>
              <w:pStyle w:val="13"/>
            </w:pPr>
          </w:p>
        </w:tc>
        <w:tc>
          <w:tcPr>
            <w:tcW w:w="833"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30202</w:t>
            </w:r>
          </w:p>
        </w:tc>
        <w:tc>
          <w:tcPr>
            <w:tcW w:w="833" w:type="pct"/>
            <w:vAlign w:val="center"/>
          </w:tcPr>
          <w:p>
            <w:pPr>
              <w:pStyle w:val="14"/>
            </w:pPr>
            <w:r>
              <w:t>印刷费</w:t>
            </w:r>
          </w:p>
        </w:tc>
        <w:tc>
          <w:tcPr>
            <w:tcW w:w="833" w:type="pct"/>
            <w:vAlign w:val="center"/>
          </w:tcPr>
          <w:p>
            <w:pPr>
              <w:pStyle w:val="13"/>
            </w:pPr>
            <w:r>
              <w:t>1.00</w:t>
            </w:r>
          </w:p>
        </w:tc>
        <w:tc>
          <w:tcPr>
            <w:tcW w:w="833" w:type="pct"/>
            <w:vAlign w:val="center"/>
          </w:tcPr>
          <w:p>
            <w:pPr>
              <w:pStyle w:val="13"/>
            </w:pPr>
          </w:p>
        </w:tc>
        <w:tc>
          <w:tcPr>
            <w:tcW w:w="833"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0.95</w:t>
            </w:r>
          </w:p>
        </w:tc>
        <w:tc>
          <w:tcPr>
            <w:tcW w:w="833" w:type="pct"/>
            <w:vAlign w:val="center"/>
          </w:tcPr>
          <w:p>
            <w:pPr>
              <w:pStyle w:val="13"/>
            </w:pPr>
          </w:p>
        </w:tc>
        <w:tc>
          <w:tcPr>
            <w:tcW w:w="833" w:type="pct"/>
            <w:vAlign w:val="center"/>
          </w:tcPr>
          <w:p>
            <w:pPr>
              <w:pStyle w:val="13"/>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1.60</w:t>
            </w:r>
          </w:p>
        </w:tc>
        <w:tc>
          <w:tcPr>
            <w:tcW w:w="833" w:type="pct"/>
            <w:vAlign w:val="center"/>
          </w:tcPr>
          <w:p>
            <w:pPr>
              <w:pStyle w:val="13"/>
            </w:pPr>
          </w:p>
        </w:tc>
        <w:tc>
          <w:tcPr>
            <w:tcW w:w="833" w:type="pct"/>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11.30</w:t>
            </w:r>
          </w:p>
        </w:tc>
        <w:tc>
          <w:tcPr>
            <w:tcW w:w="833" w:type="pct"/>
            <w:vAlign w:val="center"/>
          </w:tcPr>
          <w:p>
            <w:pPr>
              <w:pStyle w:val="13"/>
            </w:pPr>
          </w:p>
        </w:tc>
        <w:tc>
          <w:tcPr>
            <w:tcW w:w="833" w:type="pct"/>
            <w:vAlign w:val="center"/>
          </w:tcPr>
          <w:p>
            <w:pPr>
              <w:pStyle w:val="13"/>
            </w:pPr>
            <w:r>
              <w:t>11.30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30208</w:t>
            </w:r>
          </w:p>
        </w:tc>
        <w:tc>
          <w:tcPr>
            <w:tcW w:w="833" w:type="pct"/>
            <w:vAlign w:val="center"/>
          </w:tcPr>
          <w:p>
            <w:pPr>
              <w:pStyle w:val="14"/>
            </w:pPr>
            <w:r>
              <w:t>取暖费</w:t>
            </w:r>
          </w:p>
        </w:tc>
        <w:tc>
          <w:tcPr>
            <w:tcW w:w="833" w:type="pct"/>
            <w:vAlign w:val="center"/>
          </w:tcPr>
          <w:p>
            <w:pPr>
              <w:pStyle w:val="13"/>
            </w:pPr>
            <w:r>
              <w:t>3.09</w:t>
            </w:r>
          </w:p>
        </w:tc>
        <w:tc>
          <w:tcPr>
            <w:tcW w:w="833" w:type="pct"/>
            <w:vAlign w:val="center"/>
          </w:tcPr>
          <w:p>
            <w:pPr>
              <w:pStyle w:val="13"/>
            </w:pPr>
          </w:p>
        </w:tc>
        <w:tc>
          <w:tcPr>
            <w:tcW w:w="833" w:type="pct"/>
            <w:vAlign w:val="center"/>
          </w:tcPr>
          <w:p>
            <w:pPr>
              <w:pStyle w:val="13"/>
            </w:pPr>
            <w: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0.80</w:t>
            </w:r>
          </w:p>
        </w:tc>
        <w:tc>
          <w:tcPr>
            <w:tcW w:w="833" w:type="pct"/>
            <w:vAlign w:val="center"/>
          </w:tcPr>
          <w:p>
            <w:pPr>
              <w:pStyle w:val="13"/>
            </w:pPr>
          </w:p>
        </w:tc>
        <w:tc>
          <w:tcPr>
            <w:tcW w:w="833" w:type="pct"/>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30213</w:t>
            </w:r>
          </w:p>
        </w:tc>
        <w:tc>
          <w:tcPr>
            <w:tcW w:w="833" w:type="pct"/>
            <w:vAlign w:val="center"/>
          </w:tcPr>
          <w:p>
            <w:pPr>
              <w:pStyle w:val="14"/>
            </w:pPr>
            <w:r>
              <w:t>维修(护)费</w:t>
            </w:r>
          </w:p>
        </w:tc>
        <w:tc>
          <w:tcPr>
            <w:tcW w:w="833" w:type="pct"/>
            <w:vAlign w:val="center"/>
          </w:tcPr>
          <w:p>
            <w:pPr>
              <w:pStyle w:val="13"/>
            </w:pPr>
            <w:r>
              <w:t>0.50</w:t>
            </w:r>
          </w:p>
        </w:tc>
        <w:tc>
          <w:tcPr>
            <w:tcW w:w="833" w:type="pct"/>
            <w:vAlign w:val="center"/>
          </w:tcPr>
          <w:p>
            <w:pPr>
              <w:pStyle w:val="13"/>
            </w:pPr>
          </w:p>
        </w:tc>
        <w:tc>
          <w:tcPr>
            <w:tcW w:w="833" w:type="pct"/>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30226</w:t>
            </w:r>
          </w:p>
        </w:tc>
        <w:tc>
          <w:tcPr>
            <w:tcW w:w="833" w:type="pct"/>
            <w:vAlign w:val="center"/>
          </w:tcPr>
          <w:p>
            <w:pPr>
              <w:pStyle w:val="14"/>
            </w:pPr>
            <w:r>
              <w:t>劳务费</w:t>
            </w:r>
          </w:p>
        </w:tc>
        <w:tc>
          <w:tcPr>
            <w:tcW w:w="833" w:type="pct"/>
            <w:vAlign w:val="center"/>
          </w:tcPr>
          <w:p>
            <w:pPr>
              <w:pStyle w:val="13"/>
            </w:pPr>
            <w:r>
              <w:t>0.70</w:t>
            </w:r>
          </w:p>
        </w:tc>
        <w:tc>
          <w:tcPr>
            <w:tcW w:w="833" w:type="pct"/>
            <w:vAlign w:val="center"/>
          </w:tcPr>
          <w:p>
            <w:pPr>
              <w:pStyle w:val="13"/>
            </w:pPr>
          </w:p>
        </w:tc>
        <w:tc>
          <w:tcPr>
            <w:tcW w:w="833" w:type="pct"/>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30227</w:t>
            </w:r>
          </w:p>
        </w:tc>
        <w:tc>
          <w:tcPr>
            <w:tcW w:w="833" w:type="pct"/>
            <w:vAlign w:val="center"/>
          </w:tcPr>
          <w:p>
            <w:pPr>
              <w:pStyle w:val="14"/>
            </w:pPr>
            <w:r>
              <w:t>委托业务费</w:t>
            </w:r>
          </w:p>
        </w:tc>
        <w:tc>
          <w:tcPr>
            <w:tcW w:w="833" w:type="pct"/>
            <w:vAlign w:val="center"/>
          </w:tcPr>
          <w:p>
            <w:pPr>
              <w:pStyle w:val="13"/>
            </w:pPr>
            <w:r>
              <w:t>0.50</w:t>
            </w:r>
          </w:p>
        </w:tc>
        <w:tc>
          <w:tcPr>
            <w:tcW w:w="833" w:type="pct"/>
            <w:vAlign w:val="center"/>
          </w:tcPr>
          <w:p>
            <w:pPr>
              <w:pStyle w:val="13"/>
            </w:pPr>
          </w:p>
        </w:tc>
        <w:tc>
          <w:tcPr>
            <w:tcW w:w="833" w:type="pct"/>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4.50</w:t>
            </w:r>
          </w:p>
        </w:tc>
        <w:tc>
          <w:tcPr>
            <w:tcW w:w="833" w:type="pct"/>
            <w:vAlign w:val="center"/>
          </w:tcPr>
          <w:p>
            <w:pPr>
              <w:pStyle w:val="13"/>
            </w:pPr>
          </w:p>
        </w:tc>
        <w:tc>
          <w:tcPr>
            <w:tcW w:w="833" w:type="pct"/>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5.00</w:t>
            </w:r>
          </w:p>
        </w:tc>
        <w:tc>
          <w:tcPr>
            <w:tcW w:w="833" w:type="pct"/>
            <w:vAlign w:val="center"/>
          </w:tcPr>
          <w:p>
            <w:pPr>
              <w:pStyle w:val="13"/>
            </w:pPr>
          </w:p>
        </w:tc>
        <w:tc>
          <w:tcPr>
            <w:tcW w:w="833"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18.30</w:t>
            </w:r>
          </w:p>
        </w:tc>
        <w:tc>
          <w:tcPr>
            <w:tcW w:w="833" w:type="pct"/>
            <w:vAlign w:val="center"/>
          </w:tcPr>
          <w:p>
            <w:pPr>
              <w:pStyle w:val="13"/>
            </w:pPr>
          </w:p>
        </w:tc>
        <w:tc>
          <w:tcPr>
            <w:tcW w:w="833" w:type="pct"/>
            <w:vAlign w:val="center"/>
          </w:tcPr>
          <w:p>
            <w:pPr>
              <w:pStyle w:val="13"/>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1.00</w:t>
            </w:r>
          </w:p>
        </w:tc>
        <w:tc>
          <w:tcPr>
            <w:tcW w:w="833" w:type="pct"/>
            <w:vAlign w:val="center"/>
          </w:tcPr>
          <w:p>
            <w:pPr>
              <w:pStyle w:val="13"/>
            </w:pPr>
          </w:p>
        </w:tc>
        <w:tc>
          <w:tcPr>
            <w:tcW w:w="833"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0.05</w:t>
            </w:r>
          </w:p>
        </w:tc>
        <w:tc>
          <w:tcPr>
            <w:tcW w:w="833" w:type="pct"/>
            <w:vAlign w:val="center"/>
          </w:tcPr>
          <w:p>
            <w:pPr>
              <w:pStyle w:val="13"/>
            </w:pPr>
            <w:r>
              <w:t>0.05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0.05</w:t>
            </w:r>
          </w:p>
        </w:tc>
        <w:tc>
          <w:tcPr>
            <w:tcW w:w="833" w:type="pct"/>
            <w:vAlign w:val="center"/>
          </w:tcPr>
          <w:p>
            <w:pPr>
              <w:pStyle w:val="13"/>
            </w:pPr>
            <w:r>
              <w:t>0.05</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1</w:t>
            </w:r>
          </w:p>
        </w:tc>
        <w:tc>
          <w:tcPr>
            <w:tcW w:w="833" w:type="pct"/>
            <w:vAlign w:val="center"/>
          </w:tcPr>
          <w:p>
            <w:pPr>
              <w:pStyle w:val="16"/>
            </w:pPr>
            <w:r>
              <w:t>合计</w:t>
            </w:r>
          </w:p>
        </w:tc>
        <w:tc>
          <w:tcPr>
            <w:tcW w:w="833" w:type="pct"/>
            <w:vAlign w:val="center"/>
          </w:tcPr>
          <w:p>
            <w:pPr>
              <w:pStyle w:val="17"/>
            </w:pPr>
          </w:p>
        </w:tc>
        <w:tc>
          <w:tcPr>
            <w:tcW w:w="833" w:type="pct"/>
            <w:vAlign w:val="center"/>
          </w:tcPr>
          <w:p>
            <w:pPr>
              <w:pStyle w:val="17"/>
            </w:pP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2</w:t>
            </w:r>
          </w:p>
        </w:tc>
        <w:tc>
          <w:tcPr>
            <w:tcW w:w="833" w:type="pct"/>
            <w:vAlign w:val="center"/>
          </w:tcPr>
          <w:p>
            <w:pPr>
              <w:pStyle w:val="14"/>
            </w:pPr>
            <w:r>
              <w:t>“三公”经费小计</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3</w:t>
            </w:r>
          </w:p>
        </w:tc>
        <w:tc>
          <w:tcPr>
            <w:tcW w:w="833" w:type="pct"/>
            <w:vAlign w:val="center"/>
          </w:tcPr>
          <w:p>
            <w:pPr>
              <w:pStyle w:val="14"/>
            </w:pPr>
            <w:r>
              <w:t>一、因公出国（境）费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4</w:t>
            </w:r>
          </w:p>
        </w:tc>
        <w:tc>
          <w:tcPr>
            <w:tcW w:w="833" w:type="pct"/>
            <w:vAlign w:val="center"/>
          </w:tcPr>
          <w:p>
            <w:pPr>
              <w:pStyle w:val="14"/>
            </w:pPr>
            <w:r>
              <w:t>二、公务用车购置及运维费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5</w:t>
            </w:r>
          </w:p>
        </w:tc>
        <w:tc>
          <w:tcPr>
            <w:tcW w:w="833" w:type="pct"/>
            <w:vAlign w:val="center"/>
          </w:tcPr>
          <w:p>
            <w:pPr>
              <w:pStyle w:val="14"/>
            </w:pPr>
            <w:r>
              <w:t xml:space="preserve">    其中：公务用车购置费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6</w:t>
            </w:r>
          </w:p>
        </w:tc>
        <w:tc>
          <w:tcPr>
            <w:tcW w:w="833" w:type="pct"/>
            <w:vAlign w:val="center"/>
          </w:tcPr>
          <w:p>
            <w:pPr>
              <w:pStyle w:val="14"/>
            </w:pPr>
            <w:r>
              <w:t xml:space="preserve">          公务用车运行维护费</w:t>
            </w:r>
          </w:p>
        </w:tc>
        <w:tc>
          <w:tcPr>
            <w:tcW w:w="833" w:type="pct"/>
            <w:vAlign w:val="center"/>
          </w:tcPr>
          <w:p>
            <w:pPr>
              <w:pStyle w:val="13"/>
            </w:pPr>
            <w:r>
              <w:t>5.00</w:t>
            </w:r>
          </w:p>
        </w:tc>
        <w:tc>
          <w:tcPr>
            <w:tcW w:w="833" w:type="pct"/>
            <w:vAlign w:val="center"/>
          </w:tcPr>
          <w:p>
            <w:pPr>
              <w:pStyle w:val="13"/>
            </w:pPr>
            <w:r>
              <w:t>5.00</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33" w:type="pct"/>
            <w:vAlign w:val="center"/>
          </w:tcPr>
          <w:p>
            <w:pPr>
              <w:pStyle w:val="15"/>
            </w:pPr>
            <w:r>
              <w:t>7</w:t>
            </w:r>
          </w:p>
        </w:tc>
        <w:tc>
          <w:tcPr>
            <w:tcW w:w="833" w:type="pct"/>
            <w:vAlign w:val="center"/>
          </w:tcPr>
          <w:p>
            <w:pPr>
              <w:pStyle w:val="14"/>
            </w:pPr>
            <w:r>
              <w:t>三、公务接待费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8</w:t>
            </w:r>
          </w:p>
        </w:tc>
        <w:tc>
          <w:tcPr>
            <w:tcW w:w="833" w:type="pct"/>
            <w:vAlign w:val="center"/>
          </w:tcPr>
          <w:p>
            <w:pPr>
              <w:pStyle w:val="14"/>
            </w:pPr>
            <w:r>
              <w:t>四、会议费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9</w:t>
            </w:r>
          </w:p>
        </w:tc>
        <w:tc>
          <w:tcPr>
            <w:tcW w:w="833" w:type="pct"/>
            <w:vAlign w:val="center"/>
          </w:tcPr>
          <w:p>
            <w:pPr>
              <w:pStyle w:val="14"/>
            </w:pPr>
            <w:r>
              <w:t>五、培训费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滦州市工业和信息化局  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滦州市工业和信息化局  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按照《预算法》、《地方预决算公开操作规程》和《关于进一步推进预算公开工作的实施意见》规定，现将滦州市工业和信息化局  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w:t>
      </w:r>
    </w:p>
    <w:p>
      <w:pPr>
        <w:pStyle w:val="19"/>
      </w:pPr>
      <w:r>
        <w:t>根据《工信职能配置、内设机构和人员编制规定》， 工信的主要职责是：</w:t>
      </w:r>
    </w:p>
    <w:p>
      <w:pPr>
        <w:pStyle w:val="19"/>
      </w:pPr>
      <w:r>
        <w:t>（一）提出全市新型工业化发展战略和政策，协调解决新型工业化进程中的重大问题，拟订并组织实施全市工业的发展规划，推进产业结构战略性调整和优化升级，推进信息化和工业化融合。</w:t>
      </w:r>
    </w:p>
    <w:p>
      <w:pPr>
        <w:pStyle w:val="19"/>
      </w:pPr>
      <w:r>
        <w:t>（二）制订并组织实施全市工业行业规划、计划和产业政策，提出优化产业布局、结构的政策建议，推进现代产业体系建设，组织实施行业技术规范和标准，指导行业质量管理工作。</w:t>
      </w:r>
    </w:p>
    <w:p>
      <w:pPr>
        <w:pStyle w:val="19"/>
      </w:pPr>
      <w:r>
        <w:t>（三）监测分析全市工业运行态势，统计并发布相关信息，进行预测预警和信息引导；协调解决行业运行发展中的有关问题并提出政策建议；负责工业用电监测，负责工业应急管理、产业安全有关工作。</w:t>
      </w:r>
    </w:p>
    <w:p>
      <w:pPr>
        <w:pStyle w:val="19"/>
      </w:pPr>
      <w:r>
        <w:t>（四）负责提出全市工业固定资产投资规模和方向（含利用外资和境外投资）、国家和省、唐山市、滦州市财政性建设资金安排的意见，按照规定权限，推进市规划内和年度计划规模内工业固定资产投资项目、工业企业技术改造投资项目实施。</w:t>
      </w:r>
    </w:p>
    <w:p>
      <w:pPr>
        <w:pStyle w:val="19"/>
      </w:pPr>
      <w:r>
        <w:t>（五）负责对全市中小企业和民营经济促进工作进行指导、综合协调和监督检查，会同有关部门拟订促进全市中小企业发展和民营经济发展的相关政策和措施并组织实施，协调解决有关重大问题。</w:t>
      </w:r>
    </w:p>
    <w:p>
      <w:pPr>
        <w:pStyle w:val="19"/>
      </w:pPr>
      <w:r>
        <w:t>（六）贯彻落实国家政策和标准，拟订高技术产业中涉及生物医药、新材料、信息产业等规划并组织实施；指导行业技术创新和技术进步，以先进适用技术改造提升传统产业；推进实施有关国家和省、唐山市、滦州市科技重大专项，推进相关科研成果产业化，推动全市软件业、信息服务业和新兴产业发展。</w:t>
      </w:r>
    </w:p>
    <w:p>
      <w:pPr>
        <w:pStyle w:val="19"/>
      </w:pPr>
      <w:r>
        <w:t>（七）负责全市振兴装备制造业的组织协调，贯彻执行国家重大技术装备发展和自主创新规划、政策，依托国家和省、市重点工程建设协调有关重大专项的实施，推进重大技术装备国产化，指导引进重大技术装备的消化创新。</w:t>
      </w:r>
    </w:p>
    <w:p>
      <w:pPr>
        <w:pStyle w:val="19"/>
      </w:pPr>
      <w:r>
        <w:t>（八）拟订并组织实施全市工业能源节约和资源综合利用促进政策，参与拟订能源节约和资源综合利用促进规划，组织协调相关重大示范工程和新产品、新技术、新设备、新材料的推广应用。</w:t>
      </w:r>
    </w:p>
    <w:p>
      <w:pPr>
        <w:pStyle w:val="19"/>
      </w:pPr>
      <w:r>
        <w:t>（九）推进全市工业体制改革和管理创新，提高行业综合素质和核心竞争力，指导工业行业加强安全生产管理，负责民爆行业生产流通的监督管理和安全生产工作。</w:t>
      </w:r>
    </w:p>
    <w:p>
      <w:pPr>
        <w:pStyle w:val="19"/>
      </w:pPr>
      <w:r>
        <w:t>（十）负责编制与实施全市信息化规划，统筹推进全市信息化工作。</w:t>
      </w:r>
    </w:p>
    <w:p>
      <w:pPr>
        <w:pStyle w:val="19"/>
      </w:pPr>
      <w:r>
        <w:t>（十一）开展工业、中小企业的对外合作与交流。</w:t>
      </w:r>
    </w:p>
    <w:p>
      <w:pPr>
        <w:pStyle w:val="19"/>
      </w:pPr>
      <w:r>
        <w:t>（十二）承担履行《禁止化学武器公约》的组织协调工作。</w:t>
      </w:r>
    </w:p>
    <w:p>
      <w:pPr>
        <w:pStyle w:val="19"/>
      </w:pPr>
      <w:r>
        <w:t>（十三）承担盐业行业管理工作。</w:t>
      </w:r>
    </w:p>
    <w:p>
      <w:pPr>
        <w:pStyle w:val="19"/>
      </w:pPr>
      <w:r>
        <w:t>（十四）贯彻落实创新驱动发展战略方针，拟订科技发展、引进国外智力规划和政策并组织实施。</w:t>
      </w:r>
    </w:p>
    <w:p>
      <w:pPr>
        <w:pStyle w:val="19"/>
      </w:pPr>
      <w:r>
        <w:t>（十五）统筹推进全市创新体系建设和科技体制改革，会同有关部门健全技术创新激励机制。优化科研体系建设，指导科研机构改革发展，推动企业科技创新能力建设，承担推进科技军民融合发展相关工作，推进市重大科技决策咨询制度建设。拟订科学普及和科学传播规划、政策。</w:t>
      </w:r>
    </w:p>
    <w:p>
      <w:pPr>
        <w:pStyle w:val="19"/>
      </w:pPr>
      <w:r>
        <w:t>（十六）牵头建立统一的市本级科技管理平台和科研项目资金协调、评估、监管机制。会同有关部门提出优化配置科技资源的政策措施建议，推动多元化科技投入体系建设，协调管理市本级财政科技计划（专项、基金等）并监督实施。</w:t>
      </w:r>
    </w:p>
    <w:p>
      <w:pPr>
        <w:pStyle w:val="19"/>
      </w:pPr>
      <w:r>
        <w:t>（十七）拟订重大科技创新基地建设规划并监督实施，推动科研条件保障、科技平台建设和科技资源开放共享。拟订基础研究规划、政策并组织实施，组织协调市重大基础研究和应用基础研究负责对自然科学基金申报推荐工作。</w:t>
      </w:r>
    </w:p>
    <w:p>
      <w:pPr>
        <w:pStyle w:val="19"/>
      </w:pPr>
      <w:r>
        <w:t>（十八）编制市重大科技项目规划并监督实施，统筹关键共性技术、前沿引领技术、现代工程技术、颠覆性技术研发和创新，牵头组织重大技术攻关和成果应用示范。</w:t>
      </w:r>
    </w:p>
    <w:p>
      <w:pPr>
        <w:pStyle w:val="19"/>
      </w:pPr>
      <w:r>
        <w:t>（十九）组织拟订高新技术发展及产业化、科技促进农业农村和社会发展的规划、政策和措施。组织开展重点领域技术发展需求分析，提出重大任务并监督实施。指导山区科技创新等工作。</w:t>
      </w:r>
    </w:p>
    <w:p>
      <w:pPr>
        <w:pStyle w:val="19"/>
      </w:pPr>
      <w:r>
        <w:t>（二十）牵头技术转移体系建设，拟订科技成果转移转化和促进产学研结合的相关政策措施并监督实施指导科技服务业、技术市场和科技中介组织发展。</w:t>
      </w:r>
    </w:p>
    <w:p>
      <w:pPr>
        <w:pStyle w:val="19"/>
      </w:pPr>
      <w:r>
        <w:t>（二十一)统筹区域科技创新体系建设，指导区域创新发展、科技资源合理布局和协同创新能力建设。</w:t>
      </w:r>
    </w:p>
    <w:p>
      <w:pPr>
        <w:pStyle w:val="19"/>
      </w:pPr>
      <w:r>
        <w:t>（二十二）负责科技监督评价体系建设和相关科技评估管理，指导科技评价机制改革，统筹科研诚信建设。组织实施创新调查和科技报告制度，指导全市科技保密工作。</w:t>
      </w:r>
    </w:p>
    <w:p>
      <w:pPr>
        <w:pStyle w:val="19"/>
      </w:pPr>
      <w:r>
        <w:t>(二十三）负责引进国外智力工作。拟订市重点引进外国专家总体规划、计划并组织实施建立外国高层次人才吸引集聚机制和重点外国专家联系服务机制。</w:t>
      </w:r>
    </w:p>
    <w:p>
      <w:pPr>
        <w:pStyle w:val="19"/>
      </w:pPr>
      <w:r>
        <w:t>（二十四)会同有关部门拟订科技人才队伍建设规划和政策，建立健全科技人才评价和激励机制，组织实施科技人才计划推动高端科技创新人才队伍建设。</w:t>
      </w:r>
    </w:p>
    <w:p>
      <w:pPr>
        <w:pStyle w:val="19"/>
      </w:pPr>
      <w:r>
        <w:t>（二十五)承担国家科学技术奖、省科学技术奖、中国政府友谊奖、省燕赵友谊奖的申报组织工作。</w:t>
      </w:r>
    </w:p>
    <w:p>
      <w:pPr>
        <w:pStyle w:val="19"/>
      </w:pPr>
      <w:r>
        <w:t>（二十六)拟订全市科技招商总体规划及重点领域规划，起草全市促进科技招商的政策；组织全市重大科技招商活动，统筹推进重点科技招商工作和科技招商项目的落实；管理全市政府扶持性科技招商计划项目。</w:t>
      </w:r>
    </w:p>
    <w:p>
      <w:pPr>
        <w:pStyle w:val="19"/>
      </w:pPr>
      <w:r>
        <w:t>（二十七）完成市委、市政府交办的其他任务。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pPr>
            <w:r>
              <w:t>单位名称</w:t>
            </w:r>
          </w:p>
        </w:tc>
        <w:tc>
          <w:tcPr>
            <w:tcW w:w="1250"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 xml:space="preserve">滦州市工业和信息化局  </w:t>
            </w:r>
          </w:p>
        </w:tc>
        <w:tc>
          <w:tcPr>
            <w:tcW w:w="1250" w:type="pct"/>
            <w:vAlign w:val="center"/>
          </w:tcPr>
          <w:p>
            <w:pPr>
              <w:pStyle w:val="15"/>
            </w:pPr>
            <w:r>
              <w:t>行政</w:t>
            </w:r>
          </w:p>
        </w:tc>
        <w:tc>
          <w:tcPr>
            <w:tcW w:w="1250" w:type="pct"/>
            <w:vAlign w:val="center"/>
          </w:tcPr>
          <w:p>
            <w:pPr>
              <w:pStyle w:val="15"/>
            </w:pPr>
            <w:r>
              <w:t>正科级</w:t>
            </w:r>
          </w:p>
        </w:tc>
        <w:tc>
          <w:tcPr>
            <w:tcW w:w="1250" w:type="pct"/>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按照预算管理有关规定，目前我省部门预算的编制实行综合预算管理，即全部收入和支出都反映在预算中。滦州市工业和信息化局  机关及所属事业单位的收支包含在部门预算中。</w:t>
      </w:r>
    </w:p>
    <w:p>
      <w:pPr>
        <w:pStyle w:val="20"/>
      </w:pPr>
      <w:r>
        <w:t>1、收入说明:反映本部门当年全部收入。2022年预算收入1838.98万元，其中一般公共预算收入1838.98万元，政府性基金收入0万元，财政专户收入0万元，其他来源收入0万元。</w:t>
      </w:r>
    </w:p>
    <w:p>
      <w:pPr>
        <w:pStyle w:val="20"/>
      </w:pPr>
      <w:r>
        <w:t>2、支出说明</w:t>
      </w:r>
    </w:p>
    <w:p>
      <w:pPr>
        <w:pStyle w:val="20"/>
      </w:pPr>
      <w:r>
        <w:t>收支预算总表支出栏、基本支出表、项目支出表按经济分类和支出功能分类科目编制，反映滦州市工信局年度部门预算中支出预算的总体情况。2022年支出预算1838.98万元，其中基本支出733.88万元，包括人员经费679.64万元和日常公用经费54.24万元；项目支出1105.1万元，主要为日常公务活动及科专项经费、技术改造经费、民爆专项经费等。 3、比上年增减情况</w:t>
      </w:r>
    </w:p>
    <w:p>
      <w:pPr>
        <w:pStyle w:val="20"/>
      </w:pPr>
      <w:r>
        <w:t>2022年预算收支安排1838.98万元，较2021年预算减少271.47万元，其中：基本支出增加1.1万元，主要增加人员经费支出；项目支出减少272.57万元，主要为日常公务活动及科专项经费、技术改造经费、民爆专项经费等。</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2022年我局机关运行经费共计安排54.24万元，主要用于保证正常办公的基本需要和维持单位日常业务运转，包括：办公费5万元、印刷费1万元、水费0.95万元、电费1.6万元、邮电费11.3万元、差旅费0.8万元、维修费0.5万元、工会经费4.5万元、公车运行维护费5万元、取暖费3.09万元、公务交通补贴18.3万元、其他商品和服务支出1万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2022年，财政拨款“三公”经费预算安排5万元，与2021年预算持平。具体情况：一是因公出国（境）费0万元，与上年持平。二是公务用车运维费5万元，其中：公务用车购置费为0万元，与上年持平；公务用车运行费5万元，与上年持平。三是公务接待费0万元，与上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1、监测分析全市工业运行态势，对全市中小企业和民营经济促进工作进行指导、综合协调和监督检查。</w:t>
      </w:r>
    </w:p>
    <w:p>
      <w:pPr>
        <w:pStyle w:val="23"/>
      </w:pPr>
      <w:r>
        <w:t>2、贯彻落实国家政策和标准，推进全市工业体制改革和管理创新，统筹推进全市信息化工作。</w:t>
      </w:r>
    </w:p>
    <w:p>
      <w:pPr>
        <w:pStyle w:val="23"/>
      </w:pPr>
      <w:r>
        <w:t>3、开展工业、中小企业的对外合作与交流。</w:t>
      </w:r>
    </w:p>
    <w:p>
      <w:pPr>
        <w:pStyle w:val="23"/>
      </w:pPr>
      <w:r>
        <w:t>4、组织拟订高新技术发展及产业化、科技促进农业农村和社会发展的规划、政策和措施。</w:t>
      </w:r>
    </w:p>
    <w:p>
      <w:pPr>
        <w:pStyle w:val="23"/>
      </w:pPr>
      <w:r>
        <w:t>（二）专项资金和预算支出项目的预期绩效目标完成情况</w:t>
      </w:r>
    </w:p>
    <w:p>
      <w:pPr>
        <w:pStyle w:val="23"/>
      </w:pPr>
      <w:r>
        <w:t>我单位2022年支出预算1838.98万元，其中基本支出733.88万元，包括人员经费679.64万元和日常公用经费54.24万元；项目支出1105.1万元。</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我单位在加强绩效管理工作中，科学分析，合理安排，充分结合任务和职责分工，逐项对照年初绩效目标设定情况，认真总结分析绩效自评结果，切实保证绩效标准设置全面性、合理化。通过绩效自评结果对比倒查的年初绩效目标设定分析,我单位各项工作绩效目标设定基本合理，无较大偏差。各项工作均能有效开展，并顺利实施，在以后年度绩效设定中，我单位应继续细化标准，争取每个项目的绩效目标（产出指标、效益指标、满意度指标）均能够量化到具体数字中。</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1、健全制度，完善政策。认真贯彻落实市委、市政府《全面实施预算绩效管理的实施意见》，严格按照《滦州市预算部门预算绩效运行监控工作规程》和《滦州市部门预算绩效自评管理办法》开展工作。</w:t>
      </w:r>
    </w:p>
    <w:p>
      <w:pPr>
        <w:pStyle w:val="25"/>
      </w:pPr>
      <w:r>
        <w:t>2、改进管理，建立预算支出绩效激励和约束机制，调整项目，优化流程，提高部门绩效评价水平，优化部门支出结构。实现预算项目与单位发展目标完成情况挂钩，使财政资金的安排、使用更趋合理有效。</w:t>
      </w:r>
    </w:p>
    <w:p>
      <w:pPr>
        <w:pStyle w:val="25"/>
      </w:pPr>
      <w:r>
        <w:t>3、提高绩效目标设置质量。绩效目标应分为总体绩效目标和分项绩效目标。绩效目标的设置要清晰反映预算资金的预期产出和效果，并以相应的绩效指标予以细化、量化描述。</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1、工信申报重点工业技改项目经费绩效目标表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1.推动工业企业节能降耗减排，提升资源综合利用，完善工业企业技术创新体系，提升工业企业技术创新能力。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支持企业数量</w:t>
            </w:r>
          </w:p>
        </w:tc>
        <w:tc>
          <w:tcPr>
            <w:tcW w:w="2466" w:type="dxa"/>
            <w:vAlign w:val="center"/>
          </w:tcPr>
          <w:p>
            <w:pPr>
              <w:pStyle w:val="14"/>
            </w:pPr>
            <w:r>
              <w:t>支持企业数量</w:t>
            </w:r>
          </w:p>
        </w:tc>
        <w:tc>
          <w:tcPr>
            <w:tcW w:w="2466" w:type="dxa"/>
            <w:vAlign w:val="center"/>
          </w:tcPr>
          <w:p>
            <w:pPr>
              <w:pStyle w:val="14"/>
            </w:pPr>
            <w:r>
              <w:t>≥100家</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企业网报率</w:t>
            </w:r>
          </w:p>
        </w:tc>
        <w:tc>
          <w:tcPr>
            <w:tcW w:w="2466" w:type="dxa"/>
            <w:vAlign w:val="center"/>
          </w:tcPr>
          <w:p>
            <w:pPr>
              <w:pStyle w:val="14"/>
            </w:pPr>
            <w:r>
              <w:t>企业网报率</w:t>
            </w:r>
          </w:p>
        </w:tc>
        <w:tc>
          <w:tcPr>
            <w:tcW w:w="2466" w:type="dxa"/>
            <w:vAlign w:val="center"/>
          </w:tcPr>
          <w:p>
            <w:pPr>
              <w:pStyle w:val="14"/>
            </w:pPr>
            <w:r>
              <w:t>≥98%</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组织企业按时上报</w:t>
            </w:r>
          </w:p>
        </w:tc>
        <w:tc>
          <w:tcPr>
            <w:tcW w:w="2466" w:type="dxa"/>
            <w:vAlign w:val="center"/>
          </w:tcPr>
          <w:p>
            <w:pPr>
              <w:pStyle w:val="14"/>
            </w:pPr>
            <w:r>
              <w:t>组织企业按时上报</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为企业补助技术改造费情况</w:t>
            </w:r>
          </w:p>
        </w:tc>
        <w:tc>
          <w:tcPr>
            <w:tcW w:w="2466" w:type="dxa"/>
            <w:vAlign w:val="center"/>
          </w:tcPr>
          <w:p>
            <w:pPr>
              <w:pStyle w:val="14"/>
            </w:pPr>
            <w:r>
              <w:t>为企业补助技术改造费情况</w:t>
            </w:r>
          </w:p>
        </w:tc>
        <w:tc>
          <w:tcPr>
            <w:tcW w:w="2466" w:type="dxa"/>
            <w:vAlign w:val="center"/>
          </w:tcPr>
          <w:p>
            <w:pPr>
              <w:pStyle w:val="14"/>
            </w:pPr>
            <w:r>
              <w:t>≥1%</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为企业节约经营成本</w:t>
            </w:r>
          </w:p>
        </w:tc>
        <w:tc>
          <w:tcPr>
            <w:tcW w:w="2466" w:type="dxa"/>
            <w:vAlign w:val="center"/>
          </w:tcPr>
          <w:p>
            <w:pPr>
              <w:pStyle w:val="14"/>
            </w:pPr>
            <w:r>
              <w:t>为企业节约经营成本</w:t>
            </w:r>
          </w:p>
        </w:tc>
        <w:tc>
          <w:tcPr>
            <w:tcW w:w="2466" w:type="dxa"/>
            <w:vAlign w:val="center"/>
          </w:tcPr>
          <w:p>
            <w:pPr>
              <w:pStyle w:val="14"/>
            </w:pPr>
            <w:r>
              <w:t>≥30%</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提高企业国际竞争能力</w:t>
            </w:r>
          </w:p>
        </w:tc>
        <w:tc>
          <w:tcPr>
            <w:tcW w:w="2466" w:type="dxa"/>
            <w:vAlign w:val="center"/>
          </w:tcPr>
          <w:p>
            <w:pPr>
              <w:pStyle w:val="14"/>
            </w:pPr>
            <w:r>
              <w:t>提高企业国际竞争能力</w:t>
            </w:r>
          </w:p>
        </w:tc>
        <w:tc>
          <w:tcPr>
            <w:tcW w:w="2466" w:type="dxa"/>
            <w:vAlign w:val="center"/>
          </w:tcPr>
          <w:p>
            <w:pPr>
              <w:pStyle w:val="14"/>
            </w:pPr>
            <w:r>
              <w:t>≥20%</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环保节能</w:t>
            </w:r>
          </w:p>
        </w:tc>
        <w:tc>
          <w:tcPr>
            <w:tcW w:w="2466" w:type="dxa"/>
            <w:vAlign w:val="center"/>
          </w:tcPr>
          <w:p>
            <w:pPr>
              <w:pStyle w:val="14"/>
            </w:pPr>
            <w:r>
              <w:t>环保节能</w:t>
            </w:r>
          </w:p>
        </w:tc>
        <w:tc>
          <w:tcPr>
            <w:tcW w:w="2466" w:type="dxa"/>
            <w:vAlign w:val="center"/>
          </w:tcPr>
          <w:p>
            <w:pPr>
              <w:pStyle w:val="14"/>
            </w:pPr>
            <w:r>
              <w:t>无影响</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提升企业环境治理水平</w:t>
            </w:r>
          </w:p>
        </w:tc>
        <w:tc>
          <w:tcPr>
            <w:tcW w:w="2466" w:type="dxa"/>
            <w:vAlign w:val="center"/>
          </w:tcPr>
          <w:p>
            <w:pPr>
              <w:pStyle w:val="14"/>
            </w:pPr>
            <w:r>
              <w:t>提升企业环境治理水平</w:t>
            </w:r>
          </w:p>
        </w:tc>
        <w:tc>
          <w:tcPr>
            <w:tcW w:w="2466" w:type="dxa"/>
            <w:vAlign w:val="center"/>
          </w:tcPr>
          <w:p>
            <w:pPr>
              <w:pStyle w:val="14"/>
            </w:pPr>
            <w:r>
              <w:t>≥97%</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企业满意度</w:t>
            </w:r>
          </w:p>
        </w:tc>
        <w:tc>
          <w:tcPr>
            <w:tcW w:w="2466" w:type="dxa"/>
            <w:vAlign w:val="center"/>
          </w:tcPr>
          <w:p>
            <w:pPr>
              <w:pStyle w:val="14"/>
            </w:pPr>
            <w:r>
              <w:t>企业满意度</w:t>
            </w:r>
          </w:p>
        </w:tc>
        <w:tc>
          <w:tcPr>
            <w:tcW w:w="2466" w:type="dxa"/>
            <w:vAlign w:val="center"/>
          </w:tcPr>
          <w:p>
            <w:pPr>
              <w:pStyle w:val="14"/>
            </w:pPr>
            <w:r>
              <w:t>99%</w:t>
            </w:r>
          </w:p>
        </w:tc>
        <w:tc>
          <w:tcPr>
            <w:tcW w:w="2466" w:type="dxa"/>
            <w:vAlign w:val="center"/>
          </w:tcPr>
          <w:p>
            <w:pPr>
              <w:pStyle w:val="14"/>
            </w:pPr>
            <w:r>
              <w:t>按照年初预算安排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2、军队退役人员公益岗工资绩效目标表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1.退役人员公益岗各项保险缴费。</w:t>
            </w:r>
          </w:p>
          <w:p>
            <w:pPr>
              <w:pStyle w:val="14"/>
            </w:pPr>
            <w:r>
              <w:t>2.退役人员公益岗工资发放。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保障人数</w:t>
            </w:r>
          </w:p>
        </w:tc>
        <w:tc>
          <w:tcPr>
            <w:tcW w:w="2466" w:type="dxa"/>
            <w:vAlign w:val="center"/>
          </w:tcPr>
          <w:p>
            <w:pPr>
              <w:pStyle w:val="14"/>
            </w:pPr>
            <w:r>
              <w:t>保障单位退役人员工资及保险</w:t>
            </w:r>
          </w:p>
        </w:tc>
        <w:tc>
          <w:tcPr>
            <w:tcW w:w="2466" w:type="dxa"/>
            <w:vAlign w:val="center"/>
          </w:tcPr>
          <w:p>
            <w:pPr>
              <w:pStyle w:val="14"/>
            </w:pPr>
            <w:r>
              <w:t>≥14人</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全体人员年底考核合格率</w:t>
            </w:r>
          </w:p>
        </w:tc>
        <w:tc>
          <w:tcPr>
            <w:tcW w:w="2466" w:type="dxa"/>
            <w:vAlign w:val="center"/>
          </w:tcPr>
          <w:p>
            <w:pPr>
              <w:pStyle w:val="14"/>
            </w:pPr>
            <w:r>
              <w:t>单位人员年底考核合格率</w:t>
            </w:r>
          </w:p>
        </w:tc>
        <w:tc>
          <w:tcPr>
            <w:tcW w:w="2466" w:type="dxa"/>
            <w:vAlign w:val="center"/>
          </w:tcPr>
          <w:p>
            <w:pPr>
              <w:pStyle w:val="14"/>
            </w:pPr>
            <w:r>
              <w:t>≥95%</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工资费用发放及时率</w:t>
            </w:r>
          </w:p>
        </w:tc>
        <w:tc>
          <w:tcPr>
            <w:tcW w:w="2466" w:type="dxa"/>
            <w:vAlign w:val="center"/>
          </w:tcPr>
          <w:p>
            <w:pPr>
              <w:pStyle w:val="14"/>
            </w:pPr>
            <w:r>
              <w:t>工资发放金额占全年金额的比例</w:t>
            </w:r>
          </w:p>
        </w:tc>
        <w:tc>
          <w:tcPr>
            <w:tcW w:w="2466" w:type="dxa"/>
            <w:vAlign w:val="center"/>
          </w:tcPr>
          <w:p>
            <w:pPr>
              <w:pStyle w:val="14"/>
            </w:pPr>
            <w:r>
              <w:t>100%</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预算资金完成率</w:t>
            </w:r>
          </w:p>
        </w:tc>
        <w:tc>
          <w:tcPr>
            <w:tcW w:w="2466" w:type="dxa"/>
            <w:vAlign w:val="center"/>
          </w:tcPr>
          <w:p>
            <w:pPr>
              <w:pStyle w:val="14"/>
            </w:pPr>
            <w:r>
              <w:t>预算资金完成率</w:t>
            </w:r>
          </w:p>
        </w:tc>
        <w:tc>
          <w:tcPr>
            <w:tcW w:w="2466" w:type="dxa"/>
            <w:vAlign w:val="center"/>
          </w:tcPr>
          <w:p>
            <w:pPr>
              <w:pStyle w:val="14"/>
            </w:pPr>
            <w:r>
              <w:t>2022年12月底前</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促进社会和谐稳定</w:t>
            </w:r>
          </w:p>
        </w:tc>
        <w:tc>
          <w:tcPr>
            <w:tcW w:w="2466" w:type="dxa"/>
            <w:vAlign w:val="center"/>
          </w:tcPr>
          <w:p>
            <w:pPr>
              <w:pStyle w:val="14"/>
            </w:pPr>
            <w:r>
              <w:t>促进社会和谐稳定</w:t>
            </w:r>
          </w:p>
        </w:tc>
        <w:tc>
          <w:tcPr>
            <w:tcW w:w="2466" w:type="dxa"/>
            <w:vAlign w:val="center"/>
          </w:tcPr>
          <w:p>
            <w:pPr>
              <w:pStyle w:val="14"/>
            </w:pPr>
            <w:r>
              <w:t>100%</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生态影响</w:t>
            </w:r>
          </w:p>
        </w:tc>
        <w:tc>
          <w:tcPr>
            <w:tcW w:w="2466" w:type="dxa"/>
            <w:vAlign w:val="center"/>
          </w:tcPr>
          <w:p>
            <w:pPr>
              <w:pStyle w:val="14"/>
            </w:pPr>
            <w:r>
              <w:t>生态影响</w:t>
            </w:r>
          </w:p>
        </w:tc>
        <w:tc>
          <w:tcPr>
            <w:tcW w:w="2466" w:type="dxa"/>
            <w:vAlign w:val="center"/>
          </w:tcPr>
          <w:p>
            <w:pPr>
              <w:pStyle w:val="14"/>
            </w:pPr>
            <w:r>
              <w:t>无影响</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年初预算执行情况</w:t>
            </w:r>
          </w:p>
        </w:tc>
        <w:tc>
          <w:tcPr>
            <w:tcW w:w="2466" w:type="dxa"/>
            <w:vAlign w:val="center"/>
          </w:tcPr>
          <w:p>
            <w:pPr>
              <w:pStyle w:val="14"/>
            </w:pPr>
            <w:r>
              <w:t>严格按照执行年初预算，有效防止超预算支出</w:t>
            </w:r>
          </w:p>
        </w:tc>
        <w:tc>
          <w:tcPr>
            <w:tcW w:w="2466" w:type="dxa"/>
            <w:vAlign w:val="center"/>
          </w:tcPr>
          <w:p>
            <w:pPr>
              <w:pStyle w:val="14"/>
            </w:pPr>
            <w:r>
              <w:t>100%</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协调劳资关系</w:t>
            </w:r>
          </w:p>
        </w:tc>
        <w:tc>
          <w:tcPr>
            <w:tcW w:w="2466" w:type="dxa"/>
            <w:vAlign w:val="center"/>
          </w:tcPr>
          <w:p>
            <w:pPr>
              <w:pStyle w:val="14"/>
            </w:pPr>
            <w:r>
              <w:t>提高职工工作积极性和劳动生产率</w:t>
            </w:r>
          </w:p>
        </w:tc>
        <w:tc>
          <w:tcPr>
            <w:tcW w:w="2466" w:type="dxa"/>
            <w:vAlign w:val="center"/>
          </w:tcPr>
          <w:p>
            <w:pPr>
              <w:pStyle w:val="14"/>
            </w:pPr>
            <w:r>
              <w:t>100%</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单位人员满意度</w:t>
            </w:r>
          </w:p>
        </w:tc>
        <w:tc>
          <w:tcPr>
            <w:tcW w:w="2466" w:type="dxa"/>
            <w:vAlign w:val="center"/>
          </w:tcPr>
          <w:p>
            <w:pPr>
              <w:pStyle w:val="14"/>
            </w:pPr>
            <w:r>
              <w:t>走访调查或以问卷形式征求满意度</w:t>
            </w:r>
          </w:p>
        </w:tc>
        <w:tc>
          <w:tcPr>
            <w:tcW w:w="2466" w:type="dxa"/>
            <w:vAlign w:val="center"/>
          </w:tcPr>
          <w:p>
            <w:pPr>
              <w:pStyle w:val="14"/>
            </w:pPr>
            <w:r>
              <w:t>≥95%</w:t>
            </w:r>
          </w:p>
        </w:tc>
        <w:tc>
          <w:tcPr>
            <w:tcW w:w="2466" w:type="dxa"/>
            <w:vAlign w:val="center"/>
          </w:tcPr>
          <w:p>
            <w:pPr>
              <w:pStyle w:val="14"/>
            </w:pPr>
            <w:r>
              <w:t>按照预算安排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3、科技专项经费4-253绩效目标表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1.县域科技创新不断跃升。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培育科技型中小企业的任务目标</w:t>
            </w:r>
          </w:p>
        </w:tc>
        <w:tc>
          <w:tcPr>
            <w:tcW w:w="2466" w:type="dxa"/>
            <w:vAlign w:val="center"/>
          </w:tcPr>
          <w:p>
            <w:pPr>
              <w:pStyle w:val="14"/>
            </w:pPr>
            <w:r>
              <w:t>培育科技型中小企业的任务目标完成率</w:t>
            </w:r>
          </w:p>
        </w:tc>
        <w:tc>
          <w:tcPr>
            <w:tcW w:w="2466" w:type="dxa"/>
            <w:vAlign w:val="center"/>
          </w:tcPr>
          <w:p>
            <w:pPr>
              <w:pStyle w:val="14"/>
            </w:pPr>
            <w:r>
              <w:t>≥100家</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科技管理业务工作保障率(%）</w:t>
            </w:r>
          </w:p>
        </w:tc>
        <w:tc>
          <w:tcPr>
            <w:tcW w:w="2466" w:type="dxa"/>
            <w:vAlign w:val="center"/>
          </w:tcPr>
          <w:p>
            <w:pPr>
              <w:pStyle w:val="14"/>
            </w:pPr>
            <w:r>
              <w:t>科技管理业务工作保障率(%）</w:t>
            </w:r>
          </w:p>
        </w:tc>
        <w:tc>
          <w:tcPr>
            <w:tcW w:w="2466" w:type="dxa"/>
            <w:vAlign w:val="center"/>
          </w:tcPr>
          <w:p>
            <w:pPr>
              <w:pStyle w:val="14"/>
            </w:pPr>
            <w:r>
              <w:t>≥98%</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支持市县科技创新项目按期结项率</w:t>
            </w:r>
          </w:p>
        </w:tc>
        <w:tc>
          <w:tcPr>
            <w:tcW w:w="2466" w:type="dxa"/>
            <w:vAlign w:val="center"/>
          </w:tcPr>
          <w:p>
            <w:pPr>
              <w:pStyle w:val="14"/>
            </w:pPr>
            <w:r>
              <w:t>支持市县科技创新项目按期结项率</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县域科技创新跃升奖励标准（B类</w:t>
            </w:r>
          </w:p>
        </w:tc>
        <w:tc>
          <w:tcPr>
            <w:tcW w:w="2466" w:type="dxa"/>
            <w:vAlign w:val="center"/>
          </w:tcPr>
          <w:p>
            <w:pPr>
              <w:pStyle w:val="14"/>
            </w:pPr>
            <w:r>
              <w:t>县域科技创新跃升奖励标准（B类升入A类）</w:t>
            </w:r>
          </w:p>
        </w:tc>
        <w:tc>
          <w:tcPr>
            <w:tcW w:w="2466" w:type="dxa"/>
            <w:vAlign w:val="center"/>
          </w:tcPr>
          <w:p>
            <w:pPr>
              <w:pStyle w:val="14"/>
            </w:pPr>
            <w:r>
              <w:t>200万元</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科技进步贡献率</w:t>
            </w:r>
          </w:p>
        </w:tc>
        <w:tc>
          <w:tcPr>
            <w:tcW w:w="2466" w:type="dxa"/>
            <w:vAlign w:val="center"/>
          </w:tcPr>
          <w:p>
            <w:pPr>
              <w:pStyle w:val="14"/>
            </w:pPr>
            <w:r>
              <w:t>科技进步贡献率</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科技创新服务支撑作用</w:t>
            </w:r>
          </w:p>
        </w:tc>
        <w:tc>
          <w:tcPr>
            <w:tcW w:w="2466" w:type="dxa"/>
            <w:vAlign w:val="center"/>
          </w:tcPr>
          <w:p>
            <w:pPr>
              <w:pStyle w:val="14"/>
            </w:pPr>
            <w:r>
              <w:t>科技创新服务支撑作用</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普及农业科技和政策</w:t>
            </w:r>
          </w:p>
        </w:tc>
        <w:tc>
          <w:tcPr>
            <w:tcW w:w="2466" w:type="dxa"/>
            <w:vAlign w:val="center"/>
          </w:tcPr>
          <w:p>
            <w:pPr>
              <w:pStyle w:val="14"/>
            </w:pPr>
            <w:r>
              <w:t>普及农业科技和政策</w:t>
            </w:r>
          </w:p>
        </w:tc>
        <w:tc>
          <w:tcPr>
            <w:tcW w:w="2466" w:type="dxa"/>
            <w:vAlign w:val="center"/>
          </w:tcPr>
          <w:p>
            <w:pPr>
              <w:pStyle w:val="14"/>
            </w:pPr>
            <w:r>
              <w:t>无影响</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科技创新能力</w:t>
            </w:r>
          </w:p>
        </w:tc>
        <w:tc>
          <w:tcPr>
            <w:tcW w:w="2466" w:type="dxa"/>
            <w:vAlign w:val="center"/>
          </w:tcPr>
          <w:p>
            <w:pPr>
              <w:pStyle w:val="14"/>
            </w:pPr>
            <w:r>
              <w:t>科技创新能力</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市县科技部门满意度</w:t>
            </w:r>
          </w:p>
        </w:tc>
        <w:tc>
          <w:tcPr>
            <w:tcW w:w="2466" w:type="dxa"/>
            <w:vAlign w:val="center"/>
          </w:tcPr>
          <w:p>
            <w:pPr>
              <w:pStyle w:val="14"/>
            </w:pPr>
            <w:r>
              <w:t>市县科技部门满意度</w:t>
            </w:r>
          </w:p>
        </w:tc>
        <w:tc>
          <w:tcPr>
            <w:tcW w:w="2466" w:type="dxa"/>
            <w:vAlign w:val="center"/>
          </w:tcPr>
          <w:p>
            <w:pPr>
              <w:pStyle w:val="14"/>
            </w:pPr>
            <w:r>
              <w:t>≥100%</w:t>
            </w:r>
          </w:p>
        </w:tc>
        <w:tc>
          <w:tcPr>
            <w:tcW w:w="2466" w:type="dxa"/>
            <w:vAlign w:val="center"/>
          </w:tcPr>
          <w:p>
            <w:pPr>
              <w:pStyle w:val="14"/>
            </w:pPr>
            <w:r>
              <w:t>按照年初预算安排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4、民用爆炸物品核量专用经费绩效目标表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安全巡查次数</w:t>
            </w:r>
          </w:p>
        </w:tc>
        <w:tc>
          <w:tcPr>
            <w:tcW w:w="2466" w:type="dxa"/>
            <w:vAlign w:val="center"/>
          </w:tcPr>
          <w:p>
            <w:pPr>
              <w:pStyle w:val="14"/>
            </w:pPr>
            <w:r>
              <w:t xml:space="preserve">组织每月定期对民爆企业安全生产检查的次数 </w:t>
            </w:r>
          </w:p>
        </w:tc>
        <w:tc>
          <w:tcPr>
            <w:tcW w:w="2466" w:type="dxa"/>
            <w:vAlign w:val="center"/>
          </w:tcPr>
          <w:p>
            <w:pPr>
              <w:pStyle w:val="14"/>
            </w:pPr>
            <w:r>
              <w:t>≥42次</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民爆企业安全生产保障能力</w:t>
            </w:r>
          </w:p>
        </w:tc>
        <w:tc>
          <w:tcPr>
            <w:tcW w:w="2466" w:type="dxa"/>
            <w:vAlign w:val="center"/>
          </w:tcPr>
          <w:p>
            <w:pPr>
              <w:pStyle w:val="14"/>
            </w:pPr>
            <w:r>
              <w:t>安全生产保障能力是否得到提升</w:t>
            </w:r>
          </w:p>
        </w:tc>
        <w:tc>
          <w:tcPr>
            <w:tcW w:w="2466" w:type="dxa"/>
            <w:vAlign w:val="center"/>
          </w:tcPr>
          <w:p>
            <w:pPr>
              <w:pStyle w:val="14"/>
            </w:pPr>
            <w:r>
              <w:t>≥95%</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安全事故报告时限</w:t>
            </w:r>
          </w:p>
        </w:tc>
        <w:tc>
          <w:tcPr>
            <w:tcW w:w="2466" w:type="dxa"/>
            <w:vAlign w:val="center"/>
          </w:tcPr>
          <w:p>
            <w:pPr>
              <w:pStyle w:val="14"/>
            </w:pPr>
            <w:r>
              <w:t>安全事故报告时限</w:t>
            </w:r>
          </w:p>
        </w:tc>
        <w:tc>
          <w:tcPr>
            <w:tcW w:w="2466" w:type="dxa"/>
            <w:vAlign w:val="center"/>
          </w:tcPr>
          <w:p>
            <w:pPr>
              <w:pStyle w:val="14"/>
            </w:pPr>
            <w:r>
              <w:t>≥100%</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安全测评成本</w:t>
            </w:r>
          </w:p>
        </w:tc>
        <w:tc>
          <w:tcPr>
            <w:tcW w:w="2466" w:type="dxa"/>
            <w:vAlign w:val="center"/>
          </w:tcPr>
          <w:p>
            <w:pPr>
              <w:pStyle w:val="14"/>
            </w:pPr>
            <w:r>
              <w:t>安全测评成本</w:t>
            </w:r>
          </w:p>
        </w:tc>
        <w:tc>
          <w:tcPr>
            <w:tcW w:w="2466" w:type="dxa"/>
            <w:vAlign w:val="center"/>
          </w:tcPr>
          <w:p>
            <w:pPr>
              <w:pStyle w:val="14"/>
            </w:pPr>
            <w:r>
              <w:t>9万元</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安全生产维稳控制目标是否实现</w:t>
            </w:r>
          </w:p>
        </w:tc>
        <w:tc>
          <w:tcPr>
            <w:tcW w:w="2466" w:type="dxa"/>
            <w:vAlign w:val="center"/>
          </w:tcPr>
          <w:p>
            <w:pPr>
              <w:pStyle w:val="14"/>
            </w:pPr>
            <w:r>
              <w:t>安全生产维稳控制目标是否实现</w:t>
            </w:r>
            <w:r>
              <w:tab/>
            </w:r>
          </w:p>
        </w:tc>
        <w:tc>
          <w:tcPr>
            <w:tcW w:w="2466" w:type="dxa"/>
            <w:vAlign w:val="center"/>
          </w:tcPr>
          <w:p>
            <w:pPr>
              <w:pStyle w:val="14"/>
            </w:pPr>
            <w:r>
              <w:t>≥100%</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提高企业安全生产水平</w:t>
            </w:r>
          </w:p>
        </w:tc>
        <w:tc>
          <w:tcPr>
            <w:tcW w:w="2466" w:type="dxa"/>
            <w:vAlign w:val="center"/>
          </w:tcPr>
          <w:p>
            <w:pPr>
              <w:pStyle w:val="14"/>
            </w:pPr>
            <w:r>
              <w:t>提高企业安全生产水平</w:t>
            </w:r>
          </w:p>
        </w:tc>
        <w:tc>
          <w:tcPr>
            <w:tcW w:w="2466" w:type="dxa"/>
            <w:vAlign w:val="center"/>
          </w:tcPr>
          <w:p>
            <w:pPr>
              <w:pStyle w:val="14"/>
            </w:pPr>
            <w:r>
              <w:t>≥97%</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途经我市运输的安全保障率</w:t>
            </w:r>
          </w:p>
        </w:tc>
        <w:tc>
          <w:tcPr>
            <w:tcW w:w="2466" w:type="dxa"/>
            <w:vAlign w:val="center"/>
          </w:tcPr>
          <w:p>
            <w:pPr>
              <w:pStyle w:val="14"/>
            </w:pPr>
            <w:r>
              <w:t>途经我市运输的安全保障率</w:t>
            </w:r>
          </w:p>
        </w:tc>
        <w:tc>
          <w:tcPr>
            <w:tcW w:w="2466" w:type="dxa"/>
            <w:vAlign w:val="center"/>
          </w:tcPr>
          <w:p>
            <w:pPr>
              <w:pStyle w:val="14"/>
            </w:pPr>
            <w:r>
              <w:t>100%</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持续改善民爆企业安全管理</w:t>
            </w:r>
          </w:p>
        </w:tc>
        <w:tc>
          <w:tcPr>
            <w:tcW w:w="2466" w:type="dxa"/>
            <w:vAlign w:val="center"/>
          </w:tcPr>
          <w:p>
            <w:pPr>
              <w:pStyle w:val="14"/>
            </w:pPr>
            <w:r>
              <w:t>持续提民爆企业管理工作水平</w:t>
            </w:r>
          </w:p>
        </w:tc>
        <w:tc>
          <w:tcPr>
            <w:tcW w:w="2466" w:type="dxa"/>
            <w:vAlign w:val="center"/>
          </w:tcPr>
          <w:p>
            <w:pPr>
              <w:pStyle w:val="14"/>
            </w:pPr>
            <w:r>
              <w:t>≥92%</w:t>
            </w:r>
          </w:p>
        </w:tc>
        <w:tc>
          <w:tcPr>
            <w:tcW w:w="2466" w:type="dxa"/>
            <w:vAlign w:val="center"/>
          </w:tcPr>
          <w:p>
            <w:pPr>
              <w:pStyle w:val="14"/>
            </w:pPr>
            <w:r>
              <w:t>按照年初预算安排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群众安全感满意度</w:t>
            </w:r>
          </w:p>
        </w:tc>
        <w:tc>
          <w:tcPr>
            <w:tcW w:w="2466" w:type="dxa"/>
            <w:vAlign w:val="center"/>
          </w:tcPr>
          <w:p>
            <w:pPr>
              <w:pStyle w:val="14"/>
            </w:pPr>
            <w:r>
              <w:t>群众安全感满意度</w:t>
            </w:r>
          </w:p>
        </w:tc>
        <w:tc>
          <w:tcPr>
            <w:tcW w:w="2466" w:type="dxa"/>
            <w:vAlign w:val="center"/>
          </w:tcPr>
          <w:p>
            <w:pPr>
              <w:pStyle w:val="14"/>
            </w:pPr>
            <w:r>
              <w:t>≥100%</w:t>
            </w:r>
          </w:p>
        </w:tc>
        <w:tc>
          <w:tcPr>
            <w:tcW w:w="2466" w:type="dxa"/>
            <w:vAlign w:val="center"/>
          </w:tcPr>
          <w:p>
            <w:pPr>
              <w:pStyle w:val="14"/>
            </w:pPr>
            <w:r>
              <w:t>按照年初预算安排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5、2022年科技创新人才发展基金及中小企业发展专项资金4-254绩效目标表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1.科技创新能力再提升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科技创新高新技术企业增加数量</w:t>
            </w:r>
          </w:p>
        </w:tc>
        <w:tc>
          <w:tcPr>
            <w:tcW w:w="2466" w:type="dxa"/>
            <w:vAlign w:val="center"/>
          </w:tcPr>
          <w:p>
            <w:pPr>
              <w:pStyle w:val="14"/>
            </w:pPr>
            <w:r>
              <w:t>科技创新高新技术企业增加数量</w:t>
            </w:r>
          </w:p>
        </w:tc>
        <w:tc>
          <w:tcPr>
            <w:tcW w:w="2466" w:type="dxa"/>
            <w:vAlign w:val="center"/>
          </w:tcPr>
          <w:p>
            <w:pPr>
              <w:pStyle w:val="14"/>
            </w:pPr>
            <w:r>
              <w:t>10家</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科技型中小企业数量</w:t>
            </w:r>
          </w:p>
        </w:tc>
        <w:tc>
          <w:tcPr>
            <w:tcW w:w="2466" w:type="dxa"/>
            <w:vAlign w:val="center"/>
          </w:tcPr>
          <w:p>
            <w:pPr>
              <w:pStyle w:val="14"/>
            </w:pPr>
            <w:r>
              <w:t>科技型中小企业数量</w:t>
            </w:r>
          </w:p>
        </w:tc>
        <w:tc>
          <w:tcPr>
            <w:tcW w:w="2466" w:type="dxa"/>
            <w:vAlign w:val="center"/>
          </w:tcPr>
          <w:p>
            <w:pPr>
              <w:pStyle w:val="14"/>
            </w:pPr>
            <w:r>
              <w:t>≥100家</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支持市县科技创新项目按期结项率</w:t>
            </w:r>
          </w:p>
        </w:tc>
        <w:tc>
          <w:tcPr>
            <w:tcW w:w="2466" w:type="dxa"/>
            <w:vAlign w:val="center"/>
          </w:tcPr>
          <w:p>
            <w:pPr>
              <w:pStyle w:val="14"/>
            </w:pPr>
            <w:r>
              <w:t>支持市县科技创新项目按期结项率</w:t>
            </w:r>
          </w:p>
        </w:tc>
        <w:tc>
          <w:tcPr>
            <w:tcW w:w="2466" w:type="dxa"/>
            <w:vAlign w:val="center"/>
          </w:tcPr>
          <w:p>
            <w:pPr>
              <w:pStyle w:val="14"/>
            </w:pPr>
            <w:r>
              <w:t>≥95%</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县域科技创新跃升奖励标准（B类</w:t>
            </w:r>
          </w:p>
        </w:tc>
        <w:tc>
          <w:tcPr>
            <w:tcW w:w="2466" w:type="dxa"/>
            <w:vAlign w:val="center"/>
          </w:tcPr>
          <w:p>
            <w:pPr>
              <w:pStyle w:val="14"/>
            </w:pPr>
            <w:r>
              <w:t>县域科技创新跃升奖励标准（B类升入A类）</w:t>
            </w:r>
          </w:p>
        </w:tc>
        <w:tc>
          <w:tcPr>
            <w:tcW w:w="2466" w:type="dxa"/>
            <w:vAlign w:val="center"/>
          </w:tcPr>
          <w:p>
            <w:pPr>
              <w:pStyle w:val="14"/>
            </w:pPr>
            <w:r>
              <w:t>200万元</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科技进步贡献率</w:t>
            </w:r>
          </w:p>
        </w:tc>
        <w:tc>
          <w:tcPr>
            <w:tcW w:w="2466" w:type="dxa"/>
            <w:vAlign w:val="center"/>
          </w:tcPr>
          <w:p>
            <w:pPr>
              <w:pStyle w:val="14"/>
            </w:pPr>
            <w:r>
              <w:t>科技进步贡献率</w:t>
            </w:r>
          </w:p>
        </w:tc>
        <w:tc>
          <w:tcPr>
            <w:tcW w:w="2466" w:type="dxa"/>
            <w:vAlign w:val="center"/>
          </w:tcPr>
          <w:p>
            <w:pPr>
              <w:pStyle w:val="14"/>
            </w:pPr>
            <w:r>
              <w:t>≥93%</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科技创新服务支撑作用</w:t>
            </w:r>
          </w:p>
        </w:tc>
        <w:tc>
          <w:tcPr>
            <w:tcW w:w="2466" w:type="dxa"/>
            <w:vAlign w:val="center"/>
          </w:tcPr>
          <w:p>
            <w:pPr>
              <w:pStyle w:val="14"/>
            </w:pPr>
            <w:r>
              <w:t>科技创新服务支撑作用</w:t>
            </w:r>
          </w:p>
        </w:tc>
        <w:tc>
          <w:tcPr>
            <w:tcW w:w="2466" w:type="dxa"/>
            <w:vAlign w:val="center"/>
          </w:tcPr>
          <w:p>
            <w:pPr>
              <w:pStyle w:val="14"/>
            </w:pPr>
            <w:r>
              <w:t>≥95%</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普及科技和政策</w:t>
            </w:r>
          </w:p>
        </w:tc>
        <w:tc>
          <w:tcPr>
            <w:tcW w:w="2466" w:type="dxa"/>
            <w:vAlign w:val="center"/>
          </w:tcPr>
          <w:p>
            <w:pPr>
              <w:pStyle w:val="14"/>
            </w:pPr>
            <w:r>
              <w:t>普及科技和政策</w:t>
            </w:r>
          </w:p>
        </w:tc>
        <w:tc>
          <w:tcPr>
            <w:tcW w:w="2466" w:type="dxa"/>
            <w:vAlign w:val="center"/>
          </w:tcPr>
          <w:p>
            <w:pPr>
              <w:pStyle w:val="14"/>
            </w:pPr>
            <w:r>
              <w:t>无影响</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科技创新能力</w:t>
            </w:r>
          </w:p>
        </w:tc>
        <w:tc>
          <w:tcPr>
            <w:tcW w:w="2466" w:type="dxa"/>
            <w:vAlign w:val="center"/>
          </w:tcPr>
          <w:p>
            <w:pPr>
              <w:pStyle w:val="14"/>
            </w:pPr>
            <w:r>
              <w:t>科技创新能力</w:t>
            </w:r>
          </w:p>
        </w:tc>
        <w:tc>
          <w:tcPr>
            <w:tcW w:w="2466" w:type="dxa"/>
            <w:vAlign w:val="center"/>
          </w:tcPr>
          <w:p>
            <w:pPr>
              <w:pStyle w:val="14"/>
            </w:pPr>
            <w:r>
              <w:t>≥95%</w:t>
            </w:r>
          </w:p>
        </w:tc>
        <w:tc>
          <w:tcPr>
            <w:tcW w:w="2466" w:type="dxa"/>
            <w:vAlign w:val="center"/>
          </w:tcPr>
          <w:p>
            <w:pPr>
              <w:pStyle w:val="14"/>
            </w:pPr>
            <w:r>
              <w:t>按照预算安排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市县科技部门满意度</w:t>
            </w:r>
          </w:p>
        </w:tc>
        <w:tc>
          <w:tcPr>
            <w:tcW w:w="2466" w:type="dxa"/>
            <w:vAlign w:val="center"/>
          </w:tcPr>
          <w:p>
            <w:pPr>
              <w:pStyle w:val="14"/>
            </w:pPr>
            <w:r>
              <w:t>市县科技部门满意度</w:t>
            </w:r>
          </w:p>
        </w:tc>
        <w:tc>
          <w:tcPr>
            <w:tcW w:w="2466" w:type="dxa"/>
            <w:vAlign w:val="center"/>
          </w:tcPr>
          <w:p>
            <w:pPr>
              <w:pStyle w:val="14"/>
            </w:pPr>
            <w:r>
              <w:t>≥100%</w:t>
            </w:r>
          </w:p>
        </w:tc>
        <w:tc>
          <w:tcPr>
            <w:tcW w:w="2466" w:type="dxa"/>
            <w:vAlign w:val="center"/>
          </w:tcPr>
          <w:p>
            <w:pPr>
              <w:pStyle w:val="14"/>
            </w:pPr>
            <w:r>
              <w:t>按照预算安排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2022年，滦州市工业和信息化局  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滦州市工业和信息化局  （含所属单位）上年末固定资产金额为318.20万元（详见下表）。本年度拟购置固定资产总额为0.00万元，已按要求列入政府采购预算，详见政府采购预算表。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 xml:space="preserve">350滦州市工业和信息化局  </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2000</w:t>
            </w:r>
          </w:p>
        </w:tc>
        <w:tc>
          <w:tcPr>
            <w:tcW w:w="4933" w:type="dxa"/>
            <w:vAlign w:val="center"/>
          </w:tcPr>
          <w:p>
            <w:pPr>
              <w:pStyle w:val="13"/>
            </w:pPr>
            <w:r>
              <w:t>264.62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2000</w:t>
            </w:r>
          </w:p>
        </w:tc>
        <w:tc>
          <w:tcPr>
            <w:tcW w:w="4933" w:type="dxa"/>
            <w:vAlign w:val="center"/>
          </w:tcPr>
          <w:p>
            <w:pPr>
              <w:pStyle w:val="13"/>
            </w:pPr>
            <w:r>
              <w:t>264.62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both"/>
        <w:outlineLvl w:val="9"/>
      </w:pP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3927D2-2DAD-44C0-8E5F-165CFC423B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1C951F-3A53-47CB-BCF2-EC35361CC05F}"/>
  </w:font>
  <w:font w:name="方正仿宋_GBK">
    <w:panose1 w:val="02000000000000000000"/>
    <w:charset w:val="86"/>
    <w:family w:val="auto"/>
    <w:pitch w:val="default"/>
    <w:sig w:usb0="A00002BF" w:usb1="38CF7CFA" w:usb2="00082016" w:usb3="00000000" w:csb0="00040001" w:csb1="00000000"/>
    <w:embedRegular r:id="rId3" w:fontKey="{6CD78789-9C7C-445E-9AF8-ECC314218537}"/>
  </w:font>
  <w:font w:name="方正小标宋_GBK">
    <w:panose1 w:val="02000000000000000000"/>
    <w:charset w:val="86"/>
    <w:family w:val="auto"/>
    <w:pitch w:val="default"/>
    <w:sig w:usb0="A00002BF" w:usb1="38CF7CFA" w:usb2="00082016" w:usb3="00000000" w:csb0="00040001" w:csb1="00000000"/>
    <w:embedRegular r:id="rId4" w:fontKey="{AF964C2C-69D9-44E1-BCF2-4CB8D4E89757}"/>
  </w:font>
  <w:font w:name="方正书宋_GBK">
    <w:altName w:val="微软雅黑"/>
    <w:panose1 w:val="00000000000000000000"/>
    <w:charset w:val="00"/>
    <w:family w:val="auto"/>
    <w:pitch w:val="default"/>
    <w:sig w:usb0="00000000" w:usb1="00000000" w:usb2="00000000" w:usb3="00000000" w:csb0="00000000" w:csb1="00000000"/>
    <w:embedRegular r:id="rId5" w:fontKey="{32716E87-D6C6-4E29-B12A-9A8995C9198F}"/>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embedRegular r:id="rId6" w:fontKey="{5FAE8286-18BF-43B1-8E50-8003A3D6DF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30643ED"/>
    <w:rsid w:val="4B6C0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2022-02-22T16:54:27Z</dcterms:created>
  <dcterms:modified xsi:type="dcterms:W3CDTF">2022-02-22T08:54:27Z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2022-02-22T16:54:28Z</dcterms:created>
  <dcterms:modified xsi:type="dcterms:W3CDTF">2022-02-22T08:54:28Z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2022-02-22T16:54:24Z</dcterms:created>
  <dcterms:modified xsi:type="dcterms:W3CDTF">2022-02-22T08:54:24Z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2022-02-22T16:54:24Z</dcterms:created>
  <dcterms:modified xsi:type="dcterms:W3CDTF">2022-02-22T08:54:24Z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2022-02-22T16:54:25Z</dcterms:created>
  <dcterms:modified xsi:type="dcterms:W3CDTF">2022-02-22T08:54:25Z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eee6ac1-1820-4b75-a46a-8094ec2d3003}">
  <ds:schemaRefs/>
</ds:datastoreItem>
</file>

<file path=customXml/itemProps11.xml><?xml version="1.0" encoding="utf-8"?>
<ds:datastoreItem xmlns:ds="http://schemas.openxmlformats.org/officeDocument/2006/customXml" ds:itemID="{a085e606-b5df-4733-a3e5-e867af761e84}">
  <ds:schemaRefs/>
</ds:datastoreItem>
</file>

<file path=customXml/itemProps12.xml><?xml version="1.0" encoding="utf-8"?>
<ds:datastoreItem xmlns:ds="http://schemas.openxmlformats.org/officeDocument/2006/customXml" ds:itemID="{d458b18a-a429-4761-8418-8ea64efd4a71}">
  <ds:schemaRefs/>
</ds:datastoreItem>
</file>

<file path=customXml/itemProps13.xml><?xml version="1.0" encoding="utf-8"?>
<ds:datastoreItem xmlns:ds="http://schemas.openxmlformats.org/officeDocument/2006/customXml" ds:itemID="{45c18410-1842-4101-bc09-e9edd0dcc1a0}">
  <ds:schemaRefs/>
</ds:datastoreItem>
</file>

<file path=customXml/itemProps14.xml><?xml version="1.0" encoding="utf-8"?>
<ds:datastoreItem xmlns:ds="http://schemas.openxmlformats.org/officeDocument/2006/customXml" ds:itemID="{78a484e2-b301-4a1b-927b-2c37f47e372a}">
  <ds:schemaRefs/>
</ds:datastoreItem>
</file>

<file path=customXml/itemProps15.xml><?xml version="1.0" encoding="utf-8"?>
<ds:datastoreItem xmlns:ds="http://schemas.openxmlformats.org/officeDocument/2006/customXml" ds:itemID="{755c4573-73bf-42ac-bbf5-ff61a273035a}">
  <ds:schemaRefs/>
</ds:datastoreItem>
</file>

<file path=customXml/itemProps16.xml><?xml version="1.0" encoding="utf-8"?>
<ds:datastoreItem xmlns:ds="http://schemas.openxmlformats.org/officeDocument/2006/customXml" ds:itemID="{f8c3207a-3efe-4442-8130-633e47b96dc3}">
  <ds:schemaRefs/>
</ds:datastoreItem>
</file>

<file path=customXml/itemProps17.xml><?xml version="1.0" encoding="utf-8"?>
<ds:datastoreItem xmlns:ds="http://schemas.openxmlformats.org/officeDocument/2006/customXml" ds:itemID="{c95ea19f-648e-4014-aa7f-da7f7410e97d}">
  <ds:schemaRefs/>
</ds:datastoreItem>
</file>

<file path=customXml/itemProps18.xml><?xml version="1.0" encoding="utf-8"?>
<ds:datastoreItem xmlns:ds="http://schemas.openxmlformats.org/officeDocument/2006/customXml" ds:itemID="{839839ac-933a-4b37-b22f-eef36d4cc30d}">
  <ds:schemaRefs/>
</ds:datastoreItem>
</file>

<file path=customXml/itemProps19.xml><?xml version="1.0" encoding="utf-8"?>
<ds:datastoreItem xmlns:ds="http://schemas.openxmlformats.org/officeDocument/2006/customXml" ds:itemID="{1c39877d-ac1b-4aea-baa0-9bea9b7fbf3b}">
  <ds:schemaRefs/>
</ds:datastoreItem>
</file>

<file path=customXml/itemProps2.xml><?xml version="1.0" encoding="utf-8"?>
<ds:datastoreItem xmlns:ds="http://schemas.openxmlformats.org/officeDocument/2006/customXml" ds:itemID="{b191d584-114f-4590-ad1e-3ec69bdff886}">
  <ds:schemaRefs/>
</ds:datastoreItem>
</file>

<file path=customXml/itemProps20.xml><?xml version="1.0" encoding="utf-8"?>
<ds:datastoreItem xmlns:ds="http://schemas.openxmlformats.org/officeDocument/2006/customXml" ds:itemID="{3f3727a9-093b-40c0-8ad3-c336547332e7}">
  <ds:schemaRefs/>
</ds:datastoreItem>
</file>

<file path=customXml/itemProps21.xml><?xml version="1.0" encoding="utf-8"?>
<ds:datastoreItem xmlns:ds="http://schemas.openxmlformats.org/officeDocument/2006/customXml" ds:itemID="{85c06527-1d18-4aa5-9e88-856d84f0521f}">
  <ds:schemaRefs/>
</ds:datastoreItem>
</file>

<file path=customXml/itemProps22.xml><?xml version="1.0" encoding="utf-8"?>
<ds:datastoreItem xmlns:ds="http://schemas.openxmlformats.org/officeDocument/2006/customXml" ds:itemID="{656e59f3-c91a-485b-8ff6-ad8e344410ac}">
  <ds:schemaRefs/>
</ds:datastoreItem>
</file>

<file path=customXml/itemProps23.xml><?xml version="1.0" encoding="utf-8"?>
<ds:datastoreItem xmlns:ds="http://schemas.openxmlformats.org/officeDocument/2006/customXml" ds:itemID="{171579b5-752d-4e6a-afe0-f41916a4f6dc}">
  <ds:schemaRefs/>
</ds:datastoreItem>
</file>

<file path=customXml/itemProps24.xml><?xml version="1.0" encoding="utf-8"?>
<ds:datastoreItem xmlns:ds="http://schemas.openxmlformats.org/officeDocument/2006/customXml" ds:itemID="{4748e3d8-2e04-4488-88b7-9b0b5b583456}">
  <ds:schemaRefs/>
</ds:datastoreItem>
</file>

<file path=customXml/itemProps25.xml><?xml version="1.0" encoding="utf-8"?>
<ds:datastoreItem xmlns:ds="http://schemas.openxmlformats.org/officeDocument/2006/customXml" ds:itemID="{985c5e7b-2040-442a-8651-6b6b35be0019}">
  <ds:schemaRefs/>
</ds:datastoreItem>
</file>

<file path=customXml/itemProps26.xml><?xml version="1.0" encoding="utf-8"?>
<ds:datastoreItem xmlns:ds="http://schemas.openxmlformats.org/officeDocument/2006/customXml" ds:itemID="{74347fc6-938a-41f9-b31c-3e0beb39433b}">
  <ds:schemaRefs/>
</ds:datastoreItem>
</file>

<file path=customXml/itemProps27.xml><?xml version="1.0" encoding="utf-8"?>
<ds:datastoreItem xmlns:ds="http://schemas.openxmlformats.org/officeDocument/2006/customXml" ds:itemID="{c5daa4b9-4f10-4884-99d9-3a71fa0720e8}">
  <ds:schemaRefs/>
</ds:datastoreItem>
</file>

<file path=customXml/itemProps28.xml><?xml version="1.0" encoding="utf-8"?>
<ds:datastoreItem xmlns:ds="http://schemas.openxmlformats.org/officeDocument/2006/customXml" ds:itemID="{2ebb106a-3014-40b6-96e0-8ef025a9b521}">
  <ds:schemaRefs/>
</ds:datastoreItem>
</file>

<file path=customXml/itemProps29.xml><?xml version="1.0" encoding="utf-8"?>
<ds:datastoreItem xmlns:ds="http://schemas.openxmlformats.org/officeDocument/2006/customXml" ds:itemID="{3160a22d-480b-471b-8639-bfa490f87454}">
  <ds:schemaRefs/>
</ds:datastoreItem>
</file>

<file path=customXml/itemProps3.xml><?xml version="1.0" encoding="utf-8"?>
<ds:datastoreItem xmlns:ds="http://schemas.openxmlformats.org/officeDocument/2006/customXml" ds:itemID="{accdf9fe-b7db-46e1-aeb5-cdd9252affae}">
  <ds:schemaRefs/>
</ds:datastoreItem>
</file>

<file path=customXml/itemProps30.xml><?xml version="1.0" encoding="utf-8"?>
<ds:datastoreItem xmlns:ds="http://schemas.openxmlformats.org/officeDocument/2006/customXml" ds:itemID="{eb3aac28-6bea-4463-b8a6-235ab97dda9e}">
  <ds:schemaRefs/>
</ds:datastoreItem>
</file>

<file path=customXml/itemProps31.xml><?xml version="1.0" encoding="utf-8"?>
<ds:datastoreItem xmlns:ds="http://schemas.openxmlformats.org/officeDocument/2006/customXml" ds:itemID="{6c770d32-f491-4e72-9dda-bd2bff351148}">
  <ds:schemaRefs/>
</ds:datastoreItem>
</file>

<file path=customXml/itemProps4.xml><?xml version="1.0" encoding="utf-8"?>
<ds:datastoreItem xmlns:ds="http://schemas.openxmlformats.org/officeDocument/2006/customXml" ds:itemID="{25ded6f8-a0dd-4be8-9226-fa862f4bc7c3}">
  <ds:schemaRefs/>
</ds:datastoreItem>
</file>

<file path=customXml/itemProps5.xml><?xml version="1.0" encoding="utf-8"?>
<ds:datastoreItem xmlns:ds="http://schemas.openxmlformats.org/officeDocument/2006/customXml" ds:itemID="{db2cfa29-4210-4948-b2b5-f45dbcd1d65a}">
  <ds:schemaRefs/>
</ds:datastoreItem>
</file>

<file path=customXml/itemProps6.xml><?xml version="1.0" encoding="utf-8"?>
<ds:datastoreItem xmlns:ds="http://schemas.openxmlformats.org/officeDocument/2006/customXml" ds:itemID="{dd36598e-1a8f-41a8-98d2-375f13e3ef50}">
  <ds:schemaRefs/>
</ds:datastoreItem>
</file>

<file path=customXml/itemProps7.xml><?xml version="1.0" encoding="utf-8"?>
<ds:datastoreItem xmlns:ds="http://schemas.openxmlformats.org/officeDocument/2006/customXml" ds:itemID="{0b519b12-9bb0-43cd-9699-2eeba6e8ce4e}">
  <ds:schemaRefs/>
</ds:datastoreItem>
</file>

<file path=customXml/itemProps8.xml><?xml version="1.0" encoding="utf-8"?>
<ds:datastoreItem xmlns:ds="http://schemas.openxmlformats.org/officeDocument/2006/customXml" ds:itemID="{8c378a66-65a2-4497-81fe-7bfa3704c7b5}">
  <ds:schemaRefs/>
</ds:datastoreItem>
</file>

<file path=customXml/itemProps9.xml><?xml version="1.0" encoding="utf-8"?>
<ds:datastoreItem xmlns:ds="http://schemas.openxmlformats.org/officeDocument/2006/customXml" ds:itemID="{05c76ac7-ccca-4029-bd42-10da4fd47d99}">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2022-02-22T16:54:00Z</dcterms:created>
  <dc:creator>Administrator</dc:creator>
  <cp:lastModifiedBy>'坤仔'</cp:lastModifiedBy>
  <dcterms:modified xsi:type="dcterms:W3CDTF">2022-02-24T05:14:11Z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6ACB6B372C844643BF8F95775CFACE62</vt:lpwstr>
  </property>
</Properties>
</file>